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F72A" w14:textId="77777777" w:rsidR="00F71079" w:rsidRPr="00A65935" w:rsidRDefault="00F71079" w:rsidP="00946A49">
      <w:pPr>
        <w:spacing w:after="0" w:line="480" w:lineRule="auto"/>
        <w:contextualSpacing/>
        <w:jc w:val="center"/>
        <w:rPr>
          <w:rFonts w:cs="Times New Roman"/>
          <w:b/>
          <w:szCs w:val="24"/>
        </w:rPr>
      </w:pPr>
    </w:p>
    <w:p w14:paraId="4C4C0C01" w14:textId="77777777" w:rsidR="00F71079" w:rsidRPr="00A65935" w:rsidRDefault="00F71079" w:rsidP="00946A49">
      <w:pPr>
        <w:spacing w:after="0" w:line="480" w:lineRule="auto"/>
        <w:contextualSpacing/>
        <w:jc w:val="center"/>
        <w:rPr>
          <w:rFonts w:cs="Times New Roman"/>
          <w:b/>
          <w:szCs w:val="24"/>
        </w:rPr>
      </w:pPr>
    </w:p>
    <w:p w14:paraId="1C75650C" w14:textId="0EFCD412" w:rsidR="00F71079" w:rsidRPr="00A65935" w:rsidRDefault="00F71079" w:rsidP="00946A49">
      <w:pPr>
        <w:spacing w:after="0" w:line="480" w:lineRule="auto"/>
        <w:contextualSpacing/>
        <w:jc w:val="center"/>
        <w:rPr>
          <w:rFonts w:cs="Times New Roman"/>
          <w:b/>
          <w:szCs w:val="24"/>
        </w:rPr>
      </w:pPr>
    </w:p>
    <w:p w14:paraId="14606CA4" w14:textId="52348899" w:rsidR="0077699D" w:rsidRPr="00A65935" w:rsidRDefault="0077699D" w:rsidP="00946A49">
      <w:pPr>
        <w:spacing w:after="0" w:line="480" w:lineRule="auto"/>
        <w:contextualSpacing/>
        <w:jc w:val="center"/>
        <w:rPr>
          <w:rFonts w:cs="Times New Roman"/>
          <w:b/>
          <w:szCs w:val="24"/>
        </w:rPr>
      </w:pPr>
    </w:p>
    <w:p w14:paraId="0889A08C" w14:textId="270C64AC" w:rsidR="00F71079" w:rsidRPr="00A65935" w:rsidRDefault="00F71079" w:rsidP="00946A49">
      <w:pPr>
        <w:spacing w:after="0" w:line="480" w:lineRule="auto"/>
        <w:contextualSpacing/>
        <w:jc w:val="center"/>
        <w:rPr>
          <w:rFonts w:cs="Times New Roman"/>
          <w:b/>
          <w:szCs w:val="24"/>
        </w:rPr>
      </w:pPr>
    </w:p>
    <w:p w14:paraId="217EDF32" w14:textId="1B454A4C" w:rsidR="00D274C8" w:rsidRPr="00A65935" w:rsidRDefault="00D274C8" w:rsidP="00946A49">
      <w:pPr>
        <w:spacing w:after="0" w:line="480" w:lineRule="auto"/>
        <w:contextualSpacing/>
        <w:jc w:val="center"/>
        <w:rPr>
          <w:rFonts w:cs="Times New Roman"/>
          <w:b/>
          <w:szCs w:val="24"/>
        </w:rPr>
      </w:pPr>
    </w:p>
    <w:p w14:paraId="4C4003E0" w14:textId="77777777" w:rsidR="00D274C8" w:rsidRPr="00A65935" w:rsidRDefault="00D274C8" w:rsidP="00946A49">
      <w:pPr>
        <w:spacing w:after="0" w:line="480" w:lineRule="auto"/>
        <w:contextualSpacing/>
        <w:jc w:val="center"/>
        <w:rPr>
          <w:rFonts w:cs="Times New Roman"/>
          <w:b/>
          <w:szCs w:val="24"/>
        </w:rPr>
      </w:pPr>
    </w:p>
    <w:p w14:paraId="3A2F732B" w14:textId="6AB4BC85" w:rsidR="008166EE" w:rsidRPr="00A65935" w:rsidRDefault="002527E7" w:rsidP="00946A49">
      <w:pPr>
        <w:spacing w:after="0" w:line="480" w:lineRule="auto"/>
        <w:contextualSpacing/>
        <w:jc w:val="center"/>
        <w:rPr>
          <w:rFonts w:cs="Times New Roman"/>
          <w:szCs w:val="24"/>
        </w:rPr>
      </w:pPr>
      <w:r>
        <w:rPr>
          <w:rFonts w:cs="Times New Roman"/>
          <w:b/>
          <w:szCs w:val="24"/>
        </w:rPr>
        <w:t xml:space="preserve">Proposal to Create a New Nurse </w:t>
      </w:r>
      <w:r w:rsidRPr="00A65935">
        <w:rPr>
          <w:rFonts w:cs="Times New Roman"/>
          <w:b/>
          <w:szCs w:val="24"/>
        </w:rPr>
        <w:t>Informaticist</w:t>
      </w:r>
      <w:r>
        <w:rPr>
          <w:rFonts w:cs="Times New Roman"/>
          <w:b/>
          <w:szCs w:val="24"/>
        </w:rPr>
        <w:t xml:space="preserve"> Position</w:t>
      </w:r>
    </w:p>
    <w:p w14:paraId="7E15663A" w14:textId="77777777" w:rsidR="00D274C8" w:rsidRPr="00A65935" w:rsidRDefault="00D274C8" w:rsidP="00946A49">
      <w:pPr>
        <w:spacing w:after="0" w:line="480" w:lineRule="auto"/>
        <w:contextualSpacing/>
        <w:jc w:val="center"/>
        <w:rPr>
          <w:rFonts w:cs="Times New Roman"/>
          <w:b/>
          <w:szCs w:val="24"/>
        </w:rPr>
      </w:pPr>
    </w:p>
    <w:p w14:paraId="35EABF2A" w14:textId="77777777" w:rsidR="000A5649" w:rsidRPr="00A65935" w:rsidRDefault="000A5649" w:rsidP="00946A49">
      <w:pPr>
        <w:spacing w:after="0" w:line="480" w:lineRule="auto"/>
        <w:contextualSpacing/>
        <w:jc w:val="center"/>
        <w:rPr>
          <w:rFonts w:cs="Times New Roman"/>
          <w:szCs w:val="24"/>
        </w:rPr>
      </w:pPr>
    </w:p>
    <w:p w14:paraId="3D54AF55" w14:textId="61948A2A" w:rsidR="00233867" w:rsidRPr="00A65935" w:rsidRDefault="00946A49" w:rsidP="00946A49">
      <w:pPr>
        <w:spacing w:after="0" w:line="480" w:lineRule="auto"/>
        <w:contextualSpacing/>
        <w:jc w:val="center"/>
        <w:rPr>
          <w:rFonts w:cs="Times New Roman"/>
          <w:szCs w:val="24"/>
        </w:rPr>
      </w:pPr>
      <w:r>
        <w:rPr>
          <w:rFonts w:cs="Times New Roman"/>
          <w:szCs w:val="24"/>
        </w:rPr>
        <w:t xml:space="preserve">Student </w:t>
      </w:r>
      <w:r w:rsidR="0068086B" w:rsidRPr="00A65935">
        <w:rPr>
          <w:rFonts w:cs="Times New Roman"/>
          <w:szCs w:val="24"/>
        </w:rPr>
        <w:t>Name</w:t>
      </w:r>
    </w:p>
    <w:p w14:paraId="74D71F00" w14:textId="24820ABA" w:rsidR="00A6596E" w:rsidRPr="00A65935" w:rsidRDefault="00946A49" w:rsidP="00946A49">
      <w:pPr>
        <w:spacing w:after="0" w:line="480" w:lineRule="auto"/>
        <w:contextualSpacing/>
        <w:jc w:val="center"/>
        <w:rPr>
          <w:rFonts w:cs="Times New Roman"/>
          <w:szCs w:val="24"/>
        </w:rPr>
      </w:pPr>
      <w:r>
        <w:rPr>
          <w:rFonts w:cs="Times New Roman"/>
          <w:szCs w:val="24"/>
        </w:rPr>
        <w:t>University</w:t>
      </w:r>
    </w:p>
    <w:p w14:paraId="7BCD3C02" w14:textId="3DB54D9C" w:rsidR="00A6596E" w:rsidRPr="00A65935" w:rsidRDefault="00946A49" w:rsidP="00946A49">
      <w:pPr>
        <w:spacing w:after="0" w:line="480" w:lineRule="auto"/>
        <w:contextualSpacing/>
        <w:jc w:val="center"/>
        <w:rPr>
          <w:rFonts w:cs="Times New Roman"/>
          <w:szCs w:val="24"/>
        </w:rPr>
      </w:pPr>
      <w:r>
        <w:rPr>
          <w:rFonts w:cs="Times New Roman"/>
          <w:szCs w:val="24"/>
        </w:rPr>
        <w:t>Professor Name</w:t>
      </w:r>
    </w:p>
    <w:p w14:paraId="0B84000E" w14:textId="77777777" w:rsidR="00A6596E" w:rsidRPr="00A65935" w:rsidRDefault="0068086B" w:rsidP="00946A49">
      <w:pPr>
        <w:spacing w:after="0" w:line="480" w:lineRule="auto"/>
        <w:contextualSpacing/>
        <w:jc w:val="center"/>
        <w:rPr>
          <w:rFonts w:cs="Times New Roman"/>
          <w:szCs w:val="24"/>
        </w:rPr>
      </w:pPr>
      <w:r w:rsidRPr="00A65935">
        <w:rPr>
          <w:rFonts w:cs="Times New Roman"/>
          <w:szCs w:val="24"/>
        </w:rPr>
        <w:t>Course</w:t>
      </w:r>
    </w:p>
    <w:p w14:paraId="6202DF24" w14:textId="77777777" w:rsidR="00A6596E" w:rsidRPr="00A65935" w:rsidRDefault="0068086B" w:rsidP="00946A49">
      <w:pPr>
        <w:spacing w:after="0" w:line="480" w:lineRule="auto"/>
        <w:contextualSpacing/>
        <w:jc w:val="center"/>
        <w:rPr>
          <w:rFonts w:cs="Times New Roman"/>
          <w:szCs w:val="24"/>
        </w:rPr>
      </w:pPr>
      <w:r w:rsidRPr="00A65935">
        <w:rPr>
          <w:rFonts w:cs="Times New Roman"/>
          <w:szCs w:val="24"/>
        </w:rPr>
        <w:t>Date</w:t>
      </w:r>
    </w:p>
    <w:p w14:paraId="233761EA" w14:textId="77777777" w:rsidR="00A6596E" w:rsidRPr="00A65935" w:rsidRDefault="00A6596E" w:rsidP="00946A49">
      <w:pPr>
        <w:spacing w:after="0" w:line="480" w:lineRule="auto"/>
        <w:contextualSpacing/>
        <w:jc w:val="center"/>
        <w:rPr>
          <w:rFonts w:cs="Times New Roman"/>
          <w:szCs w:val="24"/>
        </w:rPr>
      </w:pPr>
    </w:p>
    <w:p w14:paraId="1EB40ED3" w14:textId="77777777" w:rsidR="00A6596E" w:rsidRPr="00A65935" w:rsidRDefault="00A6596E" w:rsidP="00946A49">
      <w:pPr>
        <w:spacing w:after="0" w:line="480" w:lineRule="auto"/>
        <w:contextualSpacing/>
        <w:jc w:val="center"/>
        <w:rPr>
          <w:rFonts w:cs="Times New Roman"/>
          <w:szCs w:val="24"/>
        </w:rPr>
      </w:pPr>
    </w:p>
    <w:p w14:paraId="7CA96CB2" w14:textId="77777777" w:rsidR="00A6596E" w:rsidRPr="00A65935" w:rsidRDefault="00A6596E" w:rsidP="00946A49">
      <w:pPr>
        <w:spacing w:after="0" w:line="480" w:lineRule="auto"/>
        <w:contextualSpacing/>
        <w:jc w:val="center"/>
        <w:rPr>
          <w:rFonts w:cs="Times New Roman"/>
          <w:szCs w:val="24"/>
        </w:rPr>
      </w:pPr>
    </w:p>
    <w:p w14:paraId="0ABBE3C6" w14:textId="77777777" w:rsidR="00A6596E" w:rsidRPr="00A65935" w:rsidRDefault="00A6596E" w:rsidP="00946A49">
      <w:pPr>
        <w:spacing w:after="0" w:line="480" w:lineRule="auto"/>
        <w:contextualSpacing/>
        <w:jc w:val="center"/>
        <w:rPr>
          <w:rFonts w:cs="Times New Roman"/>
          <w:szCs w:val="24"/>
        </w:rPr>
      </w:pPr>
    </w:p>
    <w:p w14:paraId="651DE730" w14:textId="77777777" w:rsidR="00A6596E" w:rsidRPr="00A65935" w:rsidRDefault="00A6596E" w:rsidP="00946A49">
      <w:pPr>
        <w:spacing w:after="0" w:line="480" w:lineRule="auto"/>
        <w:contextualSpacing/>
        <w:jc w:val="center"/>
        <w:rPr>
          <w:rFonts w:cs="Times New Roman"/>
          <w:szCs w:val="24"/>
        </w:rPr>
      </w:pPr>
    </w:p>
    <w:p w14:paraId="473B087C" w14:textId="77777777" w:rsidR="00A6596E" w:rsidRPr="00A65935" w:rsidRDefault="00A6596E" w:rsidP="00946A49">
      <w:pPr>
        <w:spacing w:after="0" w:line="480" w:lineRule="auto"/>
        <w:contextualSpacing/>
        <w:jc w:val="center"/>
        <w:rPr>
          <w:rFonts w:cs="Times New Roman"/>
          <w:szCs w:val="24"/>
        </w:rPr>
      </w:pPr>
    </w:p>
    <w:p w14:paraId="40067CBD" w14:textId="77777777" w:rsidR="000A5649" w:rsidRPr="00A65935" w:rsidRDefault="000A5649" w:rsidP="00946A49">
      <w:pPr>
        <w:spacing w:after="0" w:line="480" w:lineRule="auto"/>
        <w:contextualSpacing/>
        <w:jc w:val="center"/>
        <w:rPr>
          <w:rFonts w:cs="Times New Roman"/>
          <w:b/>
          <w:szCs w:val="24"/>
        </w:rPr>
      </w:pPr>
    </w:p>
    <w:p w14:paraId="26438F10" w14:textId="77777777" w:rsidR="000A5649" w:rsidRPr="00A65935" w:rsidRDefault="000A5649" w:rsidP="00946A49">
      <w:pPr>
        <w:spacing w:after="0" w:line="480" w:lineRule="auto"/>
        <w:contextualSpacing/>
        <w:jc w:val="center"/>
        <w:rPr>
          <w:rFonts w:cs="Times New Roman"/>
          <w:b/>
          <w:szCs w:val="24"/>
        </w:rPr>
      </w:pPr>
    </w:p>
    <w:p w14:paraId="292B0F89" w14:textId="77777777" w:rsidR="00665401" w:rsidRDefault="00665401" w:rsidP="00946A49">
      <w:pPr>
        <w:spacing w:after="0" w:line="480" w:lineRule="auto"/>
        <w:contextualSpacing/>
        <w:jc w:val="center"/>
        <w:rPr>
          <w:rFonts w:cs="Times New Roman"/>
          <w:b/>
          <w:szCs w:val="24"/>
        </w:rPr>
      </w:pPr>
      <w:r>
        <w:rPr>
          <w:rFonts w:cs="Times New Roman"/>
          <w:b/>
          <w:szCs w:val="24"/>
        </w:rPr>
        <w:lastRenderedPageBreak/>
        <w:t xml:space="preserve">Proposal to Create a New Nurse </w:t>
      </w:r>
      <w:r w:rsidRPr="00A65935">
        <w:rPr>
          <w:rFonts w:cs="Times New Roman"/>
          <w:b/>
          <w:szCs w:val="24"/>
        </w:rPr>
        <w:t>Informaticist</w:t>
      </w:r>
      <w:r>
        <w:rPr>
          <w:rFonts w:cs="Times New Roman"/>
          <w:b/>
          <w:szCs w:val="24"/>
        </w:rPr>
        <w:t xml:space="preserve"> Position</w:t>
      </w:r>
      <w:r w:rsidRPr="00A65935">
        <w:rPr>
          <w:rFonts w:cs="Times New Roman"/>
          <w:b/>
          <w:szCs w:val="24"/>
        </w:rPr>
        <w:t xml:space="preserve"> </w:t>
      </w:r>
    </w:p>
    <w:p w14:paraId="6EE75786" w14:textId="77777777" w:rsidR="00752A30" w:rsidRDefault="005D2350" w:rsidP="00752A30">
      <w:pPr>
        <w:spacing w:after="0" w:line="480" w:lineRule="auto"/>
        <w:ind w:firstLine="720"/>
        <w:contextualSpacing/>
        <w:rPr>
          <w:rFonts w:cs="Times New Roman"/>
          <w:szCs w:val="24"/>
        </w:rPr>
      </w:pPr>
      <w:r w:rsidRPr="00A65935">
        <w:rPr>
          <w:rFonts w:cs="Times New Roman"/>
          <w:szCs w:val="24"/>
        </w:rPr>
        <w:t>Nursing informatics</w:t>
      </w:r>
      <w:r>
        <w:rPr>
          <w:rFonts w:cs="Times New Roman"/>
          <w:szCs w:val="24"/>
        </w:rPr>
        <w:t>’</w:t>
      </w:r>
      <w:r w:rsidRPr="00A65935">
        <w:rPr>
          <w:rFonts w:cs="Times New Roman"/>
          <w:szCs w:val="24"/>
        </w:rPr>
        <w:t xml:space="preserve"> key responsibility is patient safety. </w:t>
      </w:r>
      <w:r w:rsidR="0068086B" w:rsidRPr="00A65935">
        <w:rPr>
          <w:rFonts w:cs="Times New Roman"/>
          <w:szCs w:val="24"/>
        </w:rPr>
        <w:t>According to American Nurses Association, n</w:t>
      </w:r>
      <w:r w:rsidR="00FA1A00" w:rsidRPr="00A65935">
        <w:rPr>
          <w:rFonts w:cs="Times New Roman"/>
          <w:szCs w:val="24"/>
        </w:rPr>
        <w:t xml:space="preserve">ursing informatics is the subfield of nursing science that uses a wide range of information and analytical techniques to collect, organize, and disseminate information vital to nursing practice </w:t>
      </w:r>
      <w:r w:rsidR="00BF4FBB" w:rsidRPr="00A65935">
        <w:rPr>
          <w:rFonts w:cs="Times New Roman"/>
          <w:szCs w:val="24"/>
        </w:rPr>
        <w:t xml:space="preserve">(Egbert </w:t>
      </w:r>
      <w:r w:rsidR="00D429D4" w:rsidRPr="00A65935">
        <w:rPr>
          <w:rFonts w:cs="Times New Roman"/>
          <w:szCs w:val="24"/>
        </w:rPr>
        <w:t xml:space="preserve">et al., </w:t>
      </w:r>
      <w:r w:rsidR="005D5A10">
        <w:rPr>
          <w:rFonts w:cs="Times New Roman"/>
          <w:szCs w:val="24"/>
        </w:rPr>
        <w:t>2020</w:t>
      </w:r>
      <w:r w:rsidR="000B2632" w:rsidRPr="00A65935">
        <w:rPr>
          <w:rFonts w:cs="Times New Roman"/>
          <w:szCs w:val="24"/>
        </w:rPr>
        <w:t>)</w:t>
      </w:r>
      <w:r w:rsidR="00FA1A00" w:rsidRPr="00A65935">
        <w:rPr>
          <w:rFonts w:cs="Times New Roman"/>
          <w:szCs w:val="24"/>
        </w:rPr>
        <w:t>.</w:t>
      </w:r>
      <w:r w:rsidR="0068086B" w:rsidRPr="00A65935">
        <w:rPr>
          <w:rFonts w:cs="Times New Roman"/>
          <w:szCs w:val="24"/>
        </w:rPr>
        <w:t xml:space="preserve"> Nursing informatics professionals collaborate across the care continuum, spanning the clinical and technical </w:t>
      </w:r>
      <w:r w:rsidR="007D4EA0" w:rsidRPr="00A65935">
        <w:rPr>
          <w:rFonts w:cs="Times New Roman"/>
          <w:szCs w:val="24"/>
        </w:rPr>
        <w:t>domains (</w:t>
      </w:r>
      <w:r w:rsidR="0068086B" w:rsidRPr="00A65935">
        <w:rPr>
          <w:rFonts w:cs="Times New Roman"/>
          <w:szCs w:val="24"/>
        </w:rPr>
        <w:t>Booth et al., 2021).</w:t>
      </w:r>
      <w:r w:rsidR="00FA1A00" w:rsidRPr="00A65935">
        <w:rPr>
          <w:rFonts w:cs="Times New Roman"/>
          <w:szCs w:val="24"/>
        </w:rPr>
        <w:t xml:space="preserve"> </w:t>
      </w:r>
      <w:r w:rsidR="00063341" w:rsidRPr="00A65935">
        <w:rPr>
          <w:rFonts w:cs="Times New Roman"/>
          <w:szCs w:val="24"/>
        </w:rPr>
        <w:t>The discipline of nursing informatics has been instrumental in expanding the use of elec</w:t>
      </w:r>
      <w:r w:rsidR="007128D9" w:rsidRPr="00A65935">
        <w:rPr>
          <w:rFonts w:cs="Times New Roman"/>
          <w:szCs w:val="24"/>
        </w:rPr>
        <w:t xml:space="preserve">tronic medical records </w:t>
      </w:r>
      <w:r w:rsidR="00063341" w:rsidRPr="00A65935">
        <w:rPr>
          <w:rFonts w:cs="Times New Roman"/>
          <w:szCs w:val="24"/>
        </w:rPr>
        <w:t>in the healthcare industry.</w:t>
      </w:r>
    </w:p>
    <w:p w14:paraId="0FC3AA36" w14:textId="3C159E0D" w:rsidR="00752A30" w:rsidRPr="00752A30" w:rsidRDefault="00752A30" w:rsidP="00752A30">
      <w:pPr>
        <w:spacing w:after="0" w:line="480" w:lineRule="auto"/>
        <w:contextualSpacing/>
        <w:jc w:val="center"/>
        <w:rPr>
          <w:rFonts w:cs="Times New Roman"/>
          <w:b/>
          <w:szCs w:val="24"/>
        </w:rPr>
      </w:pPr>
      <w:r w:rsidRPr="00A65935">
        <w:rPr>
          <w:rFonts w:cs="Times New Roman"/>
          <w:b/>
          <w:szCs w:val="24"/>
        </w:rPr>
        <w:t>Nursing Informatics and the Nurse Informaticist</w:t>
      </w:r>
    </w:p>
    <w:p w14:paraId="26276E8C" w14:textId="6A3B5004" w:rsidR="00A6596E" w:rsidRPr="00A65935" w:rsidRDefault="0068086B" w:rsidP="00613B0A">
      <w:pPr>
        <w:spacing w:after="0" w:line="480" w:lineRule="auto"/>
        <w:ind w:firstLine="720"/>
        <w:contextualSpacing/>
        <w:rPr>
          <w:rFonts w:cs="Times New Roman"/>
          <w:szCs w:val="24"/>
        </w:rPr>
      </w:pPr>
      <w:r w:rsidRPr="00A65935">
        <w:rPr>
          <w:rFonts w:cs="Times New Roman"/>
          <w:szCs w:val="24"/>
        </w:rPr>
        <w:t>The primary role of nursing informatics is to ensure the safety of patients in the health sector</w:t>
      </w:r>
      <w:r w:rsidR="00063341" w:rsidRPr="00A65935">
        <w:rPr>
          <w:rFonts w:cs="Times New Roman"/>
          <w:szCs w:val="24"/>
        </w:rPr>
        <w:t>. Nursing informatics professionals collaborate with many different parties across the care continuum, ultimately bridging the gap between the clin</w:t>
      </w:r>
      <w:r w:rsidR="00323B54" w:rsidRPr="00A65935">
        <w:rPr>
          <w:rFonts w:cs="Times New Roman"/>
          <w:szCs w:val="24"/>
        </w:rPr>
        <w:t xml:space="preserve">ical and technical spheres and </w:t>
      </w:r>
      <w:r w:rsidR="00063341" w:rsidRPr="00A65935">
        <w:rPr>
          <w:rFonts w:cs="Times New Roman"/>
          <w:szCs w:val="24"/>
        </w:rPr>
        <w:t>ensuring their patients</w:t>
      </w:r>
      <w:r w:rsidR="005D2350">
        <w:rPr>
          <w:rFonts w:cs="Times New Roman"/>
          <w:szCs w:val="24"/>
        </w:rPr>
        <w:t>’</w:t>
      </w:r>
      <w:r w:rsidR="00063341" w:rsidRPr="00A65935">
        <w:rPr>
          <w:rFonts w:cs="Times New Roman"/>
          <w:szCs w:val="24"/>
        </w:rPr>
        <w:t xml:space="preserve"> well-being at all times</w:t>
      </w:r>
      <w:r w:rsidR="002F7947" w:rsidRPr="00A65935">
        <w:rPr>
          <w:rFonts w:cs="Times New Roman"/>
          <w:szCs w:val="24"/>
        </w:rPr>
        <w:t xml:space="preserve"> (Boot</w:t>
      </w:r>
      <w:r w:rsidR="00E937B9" w:rsidRPr="00A65935">
        <w:rPr>
          <w:rFonts w:cs="Times New Roman"/>
          <w:szCs w:val="24"/>
        </w:rPr>
        <w:t>h et al., 2</w:t>
      </w:r>
      <w:r w:rsidR="002F7947" w:rsidRPr="00A65935">
        <w:rPr>
          <w:rFonts w:cs="Times New Roman"/>
          <w:szCs w:val="24"/>
        </w:rPr>
        <w:t>021)</w:t>
      </w:r>
      <w:r w:rsidR="00063341" w:rsidRPr="00A65935">
        <w:rPr>
          <w:rFonts w:cs="Times New Roman"/>
          <w:szCs w:val="24"/>
        </w:rPr>
        <w:t>.</w:t>
      </w:r>
      <w:r w:rsidR="00102DAA" w:rsidRPr="00A65935">
        <w:rPr>
          <w:rFonts w:cs="Times New Roman"/>
          <w:szCs w:val="24"/>
        </w:rPr>
        <w:t xml:space="preserve"> A nurse with a background in informatics is a </w:t>
      </w:r>
      <w:r w:rsidR="002D4512" w:rsidRPr="00A65935">
        <w:rPr>
          <w:rFonts w:cs="Times New Roman"/>
          <w:szCs w:val="24"/>
        </w:rPr>
        <w:t>rare breed of healthcare hero because t</w:t>
      </w:r>
      <w:r w:rsidR="00102DAA" w:rsidRPr="00A65935">
        <w:rPr>
          <w:rFonts w:cs="Times New Roman"/>
          <w:szCs w:val="24"/>
        </w:rPr>
        <w:t>heir efforts as champions of meaningful innovation ensure the health and well-being of patients at all times. As a result of their input and direction, healthcare workers</w:t>
      </w:r>
      <w:r w:rsidR="005D2350">
        <w:rPr>
          <w:rFonts w:cs="Times New Roman"/>
          <w:szCs w:val="24"/>
        </w:rPr>
        <w:t>’</w:t>
      </w:r>
      <w:r w:rsidR="00102DAA" w:rsidRPr="00A65935">
        <w:rPr>
          <w:rFonts w:cs="Times New Roman"/>
          <w:szCs w:val="24"/>
        </w:rPr>
        <w:t xml:space="preserve"> workflows are stre</w:t>
      </w:r>
      <w:r w:rsidR="00530D36" w:rsidRPr="00A65935">
        <w:rPr>
          <w:rFonts w:cs="Times New Roman"/>
          <w:szCs w:val="24"/>
        </w:rPr>
        <w:t xml:space="preserve">amlined, </w:t>
      </w:r>
      <w:r w:rsidR="00102DAA" w:rsidRPr="00A65935">
        <w:rPr>
          <w:rFonts w:cs="Times New Roman"/>
          <w:szCs w:val="24"/>
        </w:rPr>
        <w:t>and best practices for information management are implemented.</w:t>
      </w:r>
    </w:p>
    <w:p w14:paraId="51C8AFF3" w14:textId="6EA375DE" w:rsidR="003703E5" w:rsidRPr="00A65935" w:rsidRDefault="0068086B" w:rsidP="00946A49">
      <w:pPr>
        <w:spacing w:after="0" w:line="480" w:lineRule="auto"/>
        <w:contextualSpacing/>
        <w:jc w:val="center"/>
        <w:rPr>
          <w:rFonts w:cs="Times New Roman"/>
          <w:b/>
          <w:szCs w:val="24"/>
        </w:rPr>
      </w:pPr>
      <w:r w:rsidRPr="00A65935">
        <w:rPr>
          <w:rFonts w:cs="Times New Roman"/>
          <w:b/>
          <w:szCs w:val="24"/>
        </w:rPr>
        <w:t>Nurse Informaticists and Other Health Care Organization</w:t>
      </w:r>
      <w:r w:rsidR="00922A60" w:rsidRPr="00A65935">
        <w:rPr>
          <w:rFonts w:cs="Times New Roman"/>
          <w:b/>
          <w:szCs w:val="24"/>
        </w:rPr>
        <w:t>s</w:t>
      </w:r>
    </w:p>
    <w:p w14:paraId="1B12D4DF" w14:textId="256EFFAD" w:rsidR="00B00D75" w:rsidRPr="00A65935" w:rsidRDefault="0068086B" w:rsidP="00946A49">
      <w:pPr>
        <w:spacing w:after="0" w:line="480" w:lineRule="auto"/>
        <w:ind w:firstLine="720"/>
        <w:contextualSpacing/>
        <w:rPr>
          <w:rFonts w:cs="Times New Roman"/>
          <w:szCs w:val="24"/>
        </w:rPr>
      </w:pPr>
      <w:r w:rsidRPr="00A65935">
        <w:rPr>
          <w:rFonts w:cs="Times New Roman"/>
          <w:szCs w:val="24"/>
        </w:rPr>
        <w:t xml:space="preserve">Nurse </w:t>
      </w:r>
      <w:r w:rsidR="006F11FD" w:rsidRPr="00A65935">
        <w:rPr>
          <w:rFonts w:cs="Times New Roman"/>
          <w:bCs/>
          <w:szCs w:val="24"/>
        </w:rPr>
        <w:t>Informaticists</w:t>
      </w:r>
      <w:r w:rsidRPr="00A65935">
        <w:rPr>
          <w:rFonts w:cs="Times New Roman"/>
          <w:szCs w:val="24"/>
        </w:rPr>
        <w:t xml:space="preserve"> regularly </w:t>
      </w:r>
      <w:r w:rsidR="006F11FD" w:rsidRPr="00A65935">
        <w:rPr>
          <w:rFonts w:cs="Times New Roman"/>
          <w:szCs w:val="24"/>
        </w:rPr>
        <w:t>check</w:t>
      </w:r>
      <w:r w:rsidRPr="00A65935">
        <w:rPr>
          <w:rFonts w:cs="Times New Roman"/>
          <w:szCs w:val="24"/>
        </w:rPr>
        <w:t xml:space="preserve"> to ensure all systems are operational and well-maintained. The nurse informaticists in the Washington Health System are crucial in the onboarding process. Each employee using the PCs must attend training</w:t>
      </w:r>
      <w:r w:rsidR="003901EA" w:rsidRPr="00A65935">
        <w:rPr>
          <w:rFonts w:cs="Times New Roman"/>
          <w:szCs w:val="24"/>
        </w:rPr>
        <w:t xml:space="preserve"> in other organizations</w:t>
      </w:r>
      <w:r w:rsidRPr="00A65935">
        <w:rPr>
          <w:rFonts w:cs="Times New Roman"/>
          <w:szCs w:val="24"/>
        </w:rPr>
        <w:t>. Employees can benefit from this orientation by learning more about the computer system and the login procedure</w:t>
      </w:r>
      <w:r w:rsidR="008D22F9" w:rsidRPr="00A65935">
        <w:rPr>
          <w:rFonts w:cs="Times New Roman"/>
          <w:szCs w:val="24"/>
        </w:rPr>
        <w:t xml:space="preserve"> </w:t>
      </w:r>
      <w:r w:rsidR="00871AD8" w:rsidRPr="00A65935">
        <w:rPr>
          <w:rFonts w:cs="Times New Roman"/>
          <w:szCs w:val="24"/>
        </w:rPr>
        <w:t>while the managers supervis</w:t>
      </w:r>
      <w:r w:rsidRPr="00A65935">
        <w:rPr>
          <w:rFonts w:cs="Times New Roman"/>
          <w:szCs w:val="24"/>
        </w:rPr>
        <w:t>e</w:t>
      </w:r>
      <w:r w:rsidR="00C751E1">
        <w:rPr>
          <w:rFonts w:cs="Times New Roman"/>
          <w:szCs w:val="24"/>
        </w:rPr>
        <w:t xml:space="preserve"> </w:t>
      </w:r>
      <w:r w:rsidR="00C751E1" w:rsidRPr="00A65935">
        <w:rPr>
          <w:rFonts w:cs="Times New Roman"/>
          <w:szCs w:val="24"/>
        </w:rPr>
        <w:t xml:space="preserve">(Kinnunen et al., </w:t>
      </w:r>
      <w:r w:rsidR="00C751E1">
        <w:rPr>
          <w:rFonts w:cs="Times New Roman"/>
          <w:szCs w:val="24"/>
        </w:rPr>
        <w:t>2020</w:t>
      </w:r>
      <w:r w:rsidR="00C751E1" w:rsidRPr="00A65935">
        <w:rPr>
          <w:rFonts w:cs="Times New Roman"/>
          <w:szCs w:val="24"/>
        </w:rPr>
        <w:t>)</w:t>
      </w:r>
      <w:r w:rsidRPr="00A65935">
        <w:rPr>
          <w:rFonts w:cs="Times New Roman"/>
          <w:szCs w:val="24"/>
        </w:rPr>
        <w:t xml:space="preserve">. A packet of instructions </w:t>
      </w:r>
      <w:r w:rsidRPr="00A65935">
        <w:rPr>
          <w:rFonts w:cs="Times New Roman"/>
          <w:szCs w:val="24"/>
        </w:rPr>
        <w:lastRenderedPageBreak/>
        <w:t>detailing logging in and creating charts within the Sunrise computer system is provided</w:t>
      </w:r>
      <w:r w:rsidR="0021396D" w:rsidRPr="00A65935">
        <w:rPr>
          <w:rFonts w:cs="Times New Roman"/>
          <w:szCs w:val="24"/>
        </w:rPr>
        <w:t xml:space="preserve"> to the employees duri</w:t>
      </w:r>
      <w:r w:rsidR="007610F8" w:rsidRPr="00A65935">
        <w:rPr>
          <w:rFonts w:cs="Times New Roman"/>
          <w:szCs w:val="24"/>
        </w:rPr>
        <w:t>ng the organizational training</w:t>
      </w:r>
      <w:r w:rsidRPr="00A65935">
        <w:rPr>
          <w:rFonts w:cs="Times New Roman"/>
          <w:szCs w:val="24"/>
        </w:rPr>
        <w:t xml:space="preserve">. </w:t>
      </w:r>
    </w:p>
    <w:p w14:paraId="3C7D2F73" w14:textId="181B54E3" w:rsidR="00B00D75" w:rsidRPr="00A65935" w:rsidRDefault="0068086B" w:rsidP="00946A49">
      <w:pPr>
        <w:spacing w:after="0" w:line="480" w:lineRule="auto"/>
        <w:ind w:firstLine="720"/>
        <w:contextualSpacing/>
        <w:rPr>
          <w:rFonts w:cs="Times New Roman"/>
          <w:szCs w:val="24"/>
        </w:rPr>
      </w:pPr>
      <w:r w:rsidRPr="00A65935">
        <w:rPr>
          <w:rFonts w:cs="Times New Roman"/>
          <w:szCs w:val="24"/>
        </w:rPr>
        <w:t>Nurse informaticists are on the floor during new technology rollouts to provide hands-on instruction to nurses. Nurses benefit from this first-hand exposure to new technologies because it makes them more confident in their use. When it comes to patient care, nurse informaticists are the ones who are always thinking of new ways to make thi</w:t>
      </w:r>
      <w:r w:rsidR="00527213" w:rsidRPr="00A65935">
        <w:rPr>
          <w:rFonts w:cs="Times New Roman"/>
          <w:szCs w:val="24"/>
        </w:rPr>
        <w:t>ngs better</w:t>
      </w:r>
      <w:r w:rsidR="00C751E1">
        <w:rPr>
          <w:rFonts w:cs="Times New Roman"/>
          <w:szCs w:val="24"/>
        </w:rPr>
        <w:t xml:space="preserve"> </w:t>
      </w:r>
      <w:r w:rsidR="00C751E1" w:rsidRPr="00A65935">
        <w:rPr>
          <w:rFonts w:cs="Times New Roman"/>
          <w:szCs w:val="24"/>
        </w:rPr>
        <w:t>(Booth et al., 2021)</w:t>
      </w:r>
      <w:r w:rsidRPr="00A65935">
        <w:rPr>
          <w:rFonts w:cs="Times New Roman"/>
          <w:szCs w:val="24"/>
        </w:rPr>
        <w:t>. It is their job to ensure t</w:t>
      </w:r>
      <w:r w:rsidR="00922A60" w:rsidRPr="00A65935">
        <w:rPr>
          <w:rFonts w:cs="Times New Roman"/>
          <w:szCs w:val="24"/>
        </w:rPr>
        <w:t>hat all the software uses are s</w:t>
      </w:r>
      <w:r w:rsidRPr="00A65935">
        <w:rPr>
          <w:rFonts w:cs="Times New Roman"/>
          <w:szCs w:val="24"/>
        </w:rPr>
        <w:t>traightforward and error-free. Exchanges between Nurse Informaticians and Other Experts</w:t>
      </w:r>
    </w:p>
    <w:p w14:paraId="1F758D08" w14:textId="6B2DDEEE" w:rsidR="0059610C" w:rsidRPr="00A65935" w:rsidRDefault="0068086B" w:rsidP="00946A49">
      <w:pPr>
        <w:spacing w:after="0" w:line="480" w:lineRule="auto"/>
        <w:contextualSpacing/>
        <w:jc w:val="center"/>
        <w:rPr>
          <w:rFonts w:cs="Times New Roman"/>
          <w:b/>
          <w:szCs w:val="24"/>
        </w:rPr>
      </w:pPr>
      <w:r w:rsidRPr="00A65935">
        <w:rPr>
          <w:rFonts w:cs="Times New Roman"/>
          <w:b/>
          <w:szCs w:val="24"/>
        </w:rPr>
        <w:t>Influence of Nurses</w:t>
      </w:r>
      <w:r w:rsidR="005D2350">
        <w:rPr>
          <w:rFonts w:cs="Times New Roman"/>
          <w:b/>
          <w:szCs w:val="24"/>
        </w:rPr>
        <w:t>’</w:t>
      </w:r>
      <w:r w:rsidRPr="00A65935">
        <w:rPr>
          <w:rFonts w:cs="Times New Roman"/>
          <w:b/>
          <w:szCs w:val="24"/>
        </w:rPr>
        <w:t xml:space="preserve"> Active Participation in Health Care Technology</w:t>
      </w:r>
    </w:p>
    <w:p w14:paraId="299230B6" w14:textId="1CF23720" w:rsidR="00285D4D" w:rsidRPr="00C55738" w:rsidRDefault="0068086B" w:rsidP="00C55738">
      <w:pPr>
        <w:spacing w:after="0" w:line="480" w:lineRule="auto"/>
        <w:ind w:firstLine="720"/>
        <w:contextualSpacing/>
        <w:rPr>
          <w:rFonts w:cs="Times New Roman"/>
          <w:szCs w:val="24"/>
        </w:rPr>
      </w:pPr>
      <w:r w:rsidRPr="00A65935">
        <w:rPr>
          <w:rFonts w:cs="Times New Roman"/>
          <w:szCs w:val="24"/>
        </w:rPr>
        <w:t xml:space="preserve">Nurse </w:t>
      </w:r>
      <w:r w:rsidR="00A463A2" w:rsidRPr="00A65935">
        <w:rPr>
          <w:rFonts w:cs="Times New Roman"/>
          <w:szCs w:val="24"/>
        </w:rPr>
        <w:t>informaticists reduce</w:t>
      </w:r>
      <w:r w:rsidRPr="00A65935">
        <w:rPr>
          <w:rFonts w:cs="Times New Roman"/>
          <w:szCs w:val="24"/>
        </w:rPr>
        <w:t xml:space="preserve"> human errors during patients</w:t>
      </w:r>
      <w:r w:rsidR="005D2350">
        <w:rPr>
          <w:rFonts w:cs="Times New Roman"/>
          <w:szCs w:val="24"/>
        </w:rPr>
        <w:t>’</w:t>
      </w:r>
      <w:r w:rsidRPr="00A65935">
        <w:rPr>
          <w:rFonts w:cs="Times New Roman"/>
          <w:szCs w:val="24"/>
        </w:rPr>
        <w:t xml:space="preserve"> medication</w:t>
      </w:r>
      <w:r w:rsidR="00A463A2" w:rsidRPr="00A65935">
        <w:rPr>
          <w:rFonts w:cs="Times New Roman"/>
          <w:szCs w:val="24"/>
        </w:rPr>
        <w:t>, thereby improving parent care</w:t>
      </w:r>
      <w:r w:rsidRPr="00A65935">
        <w:rPr>
          <w:rFonts w:cs="Times New Roman"/>
          <w:szCs w:val="24"/>
        </w:rPr>
        <w:t>. Modern medical advancements have simplified standard procedures</w:t>
      </w:r>
      <w:r w:rsidR="001D69D7" w:rsidRPr="00A65935">
        <w:rPr>
          <w:rFonts w:cs="Times New Roman"/>
          <w:szCs w:val="24"/>
        </w:rPr>
        <w:t xml:space="preserve"> for patient care at hospitals</w:t>
      </w:r>
      <w:r w:rsidRPr="00A65935">
        <w:rPr>
          <w:rFonts w:cs="Times New Roman"/>
          <w:szCs w:val="24"/>
        </w:rPr>
        <w:t xml:space="preserve">. For example, automated intravenous (IV) pumps can measure the exact dose of medication delivered to a patient (Egbert et al., </w:t>
      </w:r>
      <w:r w:rsidR="005D5A10">
        <w:rPr>
          <w:rFonts w:cs="Times New Roman"/>
          <w:szCs w:val="24"/>
        </w:rPr>
        <w:t>2020</w:t>
      </w:r>
      <w:r w:rsidRPr="00A65935">
        <w:rPr>
          <w:rFonts w:cs="Times New Roman"/>
          <w:szCs w:val="24"/>
        </w:rPr>
        <w:t>). According to Bani Issa et al.</w:t>
      </w:r>
      <w:r w:rsidR="00C55738">
        <w:rPr>
          <w:rFonts w:cs="Times New Roman"/>
          <w:szCs w:val="24"/>
        </w:rPr>
        <w:t xml:space="preserve"> (</w:t>
      </w:r>
      <w:r w:rsidRPr="00A65935">
        <w:rPr>
          <w:rFonts w:cs="Times New Roman"/>
          <w:szCs w:val="24"/>
        </w:rPr>
        <w:t>2020), modifying the drip</w:t>
      </w:r>
      <w:r w:rsidR="005D2350">
        <w:rPr>
          <w:rFonts w:cs="Times New Roman"/>
          <w:szCs w:val="24"/>
        </w:rPr>
        <w:t>’</w:t>
      </w:r>
      <w:r w:rsidRPr="00A65935">
        <w:rPr>
          <w:rFonts w:cs="Times New Roman"/>
          <w:szCs w:val="24"/>
        </w:rPr>
        <w:t>s concentration and flow rate becomes much less labor-intensive.</w:t>
      </w:r>
      <w:r w:rsidR="00C55738">
        <w:rPr>
          <w:rFonts w:cs="Times New Roman"/>
          <w:szCs w:val="24"/>
        </w:rPr>
        <w:t xml:space="preserve"> </w:t>
      </w:r>
      <w:r w:rsidR="00947416" w:rsidRPr="00A65935">
        <w:rPr>
          <w:rFonts w:cs="Times New Roman"/>
          <w:szCs w:val="24"/>
        </w:rPr>
        <w:t xml:space="preserve">EHRs, or electronic health records, are digital files created and kept by patients during receiving medical </w:t>
      </w:r>
      <w:r w:rsidR="00FC4C71" w:rsidRPr="00A65935">
        <w:rPr>
          <w:rFonts w:cs="Times New Roman"/>
          <w:szCs w:val="24"/>
        </w:rPr>
        <w:t>care (</w:t>
      </w:r>
      <w:r w:rsidR="001F0845" w:rsidRPr="00A65935">
        <w:rPr>
          <w:rFonts w:cs="Times New Roman"/>
          <w:szCs w:val="24"/>
        </w:rPr>
        <w:t xml:space="preserve">Bani Issa </w:t>
      </w:r>
      <w:r w:rsidR="00FC4C71" w:rsidRPr="00A65935">
        <w:rPr>
          <w:rFonts w:cs="Times New Roman"/>
          <w:szCs w:val="24"/>
        </w:rPr>
        <w:t>et al., 2020).</w:t>
      </w:r>
      <w:r w:rsidR="00947416" w:rsidRPr="00A65935">
        <w:rPr>
          <w:rFonts w:cs="Times New Roman"/>
          <w:szCs w:val="24"/>
        </w:rPr>
        <w:t xml:space="preserve"> Electronic health records (EHRs) are widely regarded as the foundation of digital health and the primary system for archiving and retrieving patients</w:t>
      </w:r>
      <w:r w:rsidR="005D2350">
        <w:rPr>
          <w:rFonts w:cs="Times New Roman"/>
          <w:szCs w:val="24"/>
        </w:rPr>
        <w:t>’</w:t>
      </w:r>
      <w:r w:rsidR="00947416" w:rsidRPr="00A65935">
        <w:rPr>
          <w:rFonts w:cs="Times New Roman"/>
          <w:szCs w:val="24"/>
        </w:rPr>
        <w:t xml:space="preserve"> medical </w:t>
      </w:r>
      <w:r w:rsidR="002979E6" w:rsidRPr="00A65935">
        <w:rPr>
          <w:rFonts w:cs="Times New Roman"/>
          <w:szCs w:val="24"/>
        </w:rPr>
        <w:t>records (</w:t>
      </w:r>
      <w:r w:rsidR="002C1467" w:rsidRPr="00A65935">
        <w:rPr>
          <w:rFonts w:cs="Times New Roman"/>
          <w:szCs w:val="24"/>
        </w:rPr>
        <w:t xml:space="preserve">Nelson, </w:t>
      </w:r>
      <w:r w:rsidR="002E590C">
        <w:rPr>
          <w:rFonts w:cs="Times New Roman"/>
          <w:szCs w:val="24"/>
        </w:rPr>
        <w:t>2020</w:t>
      </w:r>
      <w:r w:rsidR="002C1467" w:rsidRPr="00A65935">
        <w:rPr>
          <w:rFonts w:cs="Times New Roman"/>
          <w:szCs w:val="24"/>
        </w:rPr>
        <w:t>).</w:t>
      </w:r>
      <w:r w:rsidR="00947416" w:rsidRPr="00A65935">
        <w:rPr>
          <w:rFonts w:cs="Times New Roman"/>
          <w:szCs w:val="24"/>
        </w:rPr>
        <w:t xml:space="preserve"> Electronic health records have altered the medical landscape and hold great potential for enhancing the effectiveness of healthcare </w:t>
      </w:r>
      <w:r w:rsidR="00160D4D" w:rsidRPr="00A65935">
        <w:rPr>
          <w:rFonts w:cs="Times New Roman"/>
          <w:szCs w:val="24"/>
        </w:rPr>
        <w:t>delivery</w:t>
      </w:r>
      <w:r w:rsidR="002979E6" w:rsidRPr="00A65935">
        <w:rPr>
          <w:rFonts w:cs="Times New Roman"/>
          <w:szCs w:val="24"/>
        </w:rPr>
        <w:t>.</w:t>
      </w:r>
      <w:r w:rsidR="00947416" w:rsidRPr="00A65935">
        <w:rPr>
          <w:rFonts w:cs="Times New Roman"/>
          <w:szCs w:val="24"/>
        </w:rPr>
        <w:t xml:space="preserve"> Electronic health records (EHRs) have improved clinical outcomes while decreasing costs, reducing medication errors, increasing data accessibility, and facilitating better </w:t>
      </w:r>
      <w:r w:rsidR="00D274C8" w:rsidRPr="00A65935">
        <w:rPr>
          <w:rFonts w:cs="Times New Roman"/>
          <w:szCs w:val="24"/>
        </w:rPr>
        <w:t>tracking</w:t>
      </w:r>
      <w:r w:rsidR="00947416" w:rsidRPr="00A65935">
        <w:rPr>
          <w:rFonts w:cs="Times New Roman"/>
          <w:szCs w:val="24"/>
        </w:rPr>
        <w:t>. Users generally have positive experiences with EHRs, praising their efficiency, convenience, and accessibility.</w:t>
      </w:r>
    </w:p>
    <w:p w14:paraId="1C2F4C96" w14:textId="23E9CE9F" w:rsidR="00A6596E" w:rsidRPr="00A65935" w:rsidRDefault="0068086B" w:rsidP="00946A49">
      <w:pPr>
        <w:spacing w:after="0" w:line="480" w:lineRule="auto"/>
        <w:ind w:firstLine="720"/>
        <w:contextualSpacing/>
        <w:rPr>
          <w:rFonts w:cs="Times New Roman"/>
          <w:szCs w:val="24"/>
        </w:rPr>
      </w:pPr>
      <w:r w:rsidRPr="00A65935">
        <w:rPr>
          <w:rFonts w:cs="Times New Roman"/>
          <w:szCs w:val="24"/>
        </w:rPr>
        <w:lastRenderedPageBreak/>
        <w:t>Regardless of their position, nurses must adhere to the ANA</w:t>
      </w:r>
      <w:r w:rsidR="005D2350">
        <w:rPr>
          <w:rFonts w:cs="Times New Roman"/>
          <w:szCs w:val="24"/>
        </w:rPr>
        <w:t>’</w:t>
      </w:r>
      <w:r w:rsidRPr="00A65935">
        <w:rPr>
          <w:rFonts w:cs="Times New Roman"/>
          <w:szCs w:val="24"/>
        </w:rPr>
        <w:t>s code of ethics. The nurse has an ethical obligation to safeguard the patient</w:t>
      </w:r>
      <w:r w:rsidR="005D2350">
        <w:rPr>
          <w:rFonts w:cs="Times New Roman"/>
          <w:szCs w:val="24"/>
        </w:rPr>
        <w:t>’</w:t>
      </w:r>
      <w:r w:rsidRPr="00A65935">
        <w:rPr>
          <w:rFonts w:cs="Times New Roman"/>
          <w:szCs w:val="24"/>
        </w:rPr>
        <w:t>s right to privacy and the secrecy of any information they may provide</w:t>
      </w:r>
      <w:r w:rsidR="00184AEC" w:rsidRPr="00A65935">
        <w:rPr>
          <w:rFonts w:cs="Times New Roman"/>
          <w:szCs w:val="24"/>
        </w:rPr>
        <w:t xml:space="preserve"> (Nelson, </w:t>
      </w:r>
      <w:r w:rsidR="002E590C">
        <w:rPr>
          <w:rFonts w:cs="Times New Roman"/>
          <w:szCs w:val="24"/>
        </w:rPr>
        <w:t>2020</w:t>
      </w:r>
      <w:r w:rsidR="00184AEC" w:rsidRPr="00A65935">
        <w:rPr>
          <w:rFonts w:cs="Times New Roman"/>
          <w:szCs w:val="24"/>
        </w:rPr>
        <w:t>)</w:t>
      </w:r>
      <w:r w:rsidR="008479C0" w:rsidRPr="00A65935">
        <w:rPr>
          <w:rFonts w:cs="Times New Roman"/>
          <w:szCs w:val="24"/>
        </w:rPr>
        <w:t>.</w:t>
      </w:r>
      <w:r w:rsidR="00ED15EA" w:rsidRPr="00A65935">
        <w:rPr>
          <w:rFonts w:cs="Times New Roman"/>
          <w:szCs w:val="24"/>
        </w:rPr>
        <w:t xml:space="preserve"> Electronic health records have ensured that a patient</w:t>
      </w:r>
      <w:r w:rsidR="005D2350">
        <w:rPr>
          <w:rFonts w:cs="Times New Roman"/>
          <w:szCs w:val="24"/>
        </w:rPr>
        <w:t>’</w:t>
      </w:r>
      <w:r w:rsidR="00ED15EA" w:rsidRPr="00A65935">
        <w:rPr>
          <w:rFonts w:cs="Times New Roman"/>
          <w:szCs w:val="24"/>
        </w:rPr>
        <w:t xml:space="preserve">s health information remains private and </w:t>
      </w:r>
      <w:r w:rsidR="005022DF" w:rsidRPr="00A65935">
        <w:rPr>
          <w:rFonts w:cs="Times New Roman"/>
          <w:szCs w:val="24"/>
        </w:rPr>
        <w:t>confidential (</w:t>
      </w:r>
      <w:r w:rsidR="00D04C02" w:rsidRPr="00A65935">
        <w:rPr>
          <w:rFonts w:cs="Times New Roman"/>
          <w:szCs w:val="24"/>
        </w:rPr>
        <w:t>Bani Issa et al., 2020)</w:t>
      </w:r>
      <w:r w:rsidR="00ED15EA" w:rsidRPr="00A65935">
        <w:rPr>
          <w:rFonts w:cs="Times New Roman"/>
          <w:szCs w:val="24"/>
        </w:rPr>
        <w:t>. Therefore, healthcare organizations must ensure that the security of the patient</w:t>
      </w:r>
      <w:r w:rsidR="005D2350">
        <w:rPr>
          <w:rFonts w:cs="Times New Roman"/>
          <w:szCs w:val="24"/>
        </w:rPr>
        <w:t>’</w:t>
      </w:r>
      <w:r w:rsidR="00ED15EA" w:rsidRPr="00A65935">
        <w:rPr>
          <w:rFonts w:cs="Times New Roman"/>
          <w:szCs w:val="24"/>
        </w:rPr>
        <w:t>s data and information is not compromised during the transfer of this information.</w:t>
      </w:r>
    </w:p>
    <w:p w14:paraId="5D99E58A" w14:textId="6DAADE53" w:rsidR="00824D35" w:rsidRPr="00A65935" w:rsidRDefault="0068086B" w:rsidP="00946A49">
      <w:pPr>
        <w:spacing w:after="0" w:line="480" w:lineRule="auto"/>
        <w:ind w:firstLine="720"/>
        <w:contextualSpacing/>
        <w:rPr>
          <w:rFonts w:cs="Times New Roman"/>
          <w:szCs w:val="24"/>
        </w:rPr>
      </w:pPr>
      <w:r w:rsidRPr="00A65935">
        <w:rPr>
          <w:rFonts w:cs="Times New Roman"/>
          <w:szCs w:val="24"/>
        </w:rPr>
        <w:t>Electronic health records ensure security, privacy, and confidentiality because</w:t>
      </w:r>
      <w:r w:rsidR="00996ABE" w:rsidRPr="00A65935">
        <w:rPr>
          <w:rFonts w:cs="Times New Roman"/>
          <w:szCs w:val="24"/>
        </w:rPr>
        <w:t xml:space="preserve"> t</w:t>
      </w:r>
      <w:r w:rsidR="00FC28C8" w:rsidRPr="00A65935">
        <w:rPr>
          <w:rFonts w:cs="Times New Roman"/>
          <w:szCs w:val="24"/>
        </w:rPr>
        <w:t>hey contain details of the patient</w:t>
      </w:r>
      <w:r w:rsidR="005D2350">
        <w:rPr>
          <w:rFonts w:cs="Times New Roman"/>
          <w:szCs w:val="24"/>
        </w:rPr>
        <w:t>’</w:t>
      </w:r>
      <w:r w:rsidR="00FC28C8" w:rsidRPr="00A65935">
        <w:rPr>
          <w:rFonts w:cs="Times New Roman"/>
          <w:szCs w:val="24"/>
        </w:rPr>
        <w:t xml:space="preserve">s medical history, diagnosis, medications, vaccination records, allergies, radiological pictures, and laboratory and test </w:t>
      </w:r>
      <w:r w:rsidR="008D5731" w:rsidRPr="00A65935">
        <w:rPr>
          <w:rFonts w:cs="Times New Roman"/>
          <w:szCs w:val="24"/>
        </w:rPr>
        <w:t>results</w:t>
      </w:r>
      <w:r w:rsidR="001C01E1" w:rsidRPr="00A65935">
        <w:rPr>
          <w:rFonts w:cs="Times New Roman"/>
          <w:szCs w:val="24"/>
        </w:rPr>
        <w:t>.</w:t>
      </w:r>
      <w:r w:rsidRPr="00A65935">
        <w:rPr>
          <w:rFonts w:cs="Times New Roman"/>
          <w:szCs w:val="24"/>
        </w:rPr>
        <w:t xml:space="preserve"> </w:t>
      </w:r>
      <w:r w:rsidR="00FC28C8" w:rsidRPr="00A65935">
        <w:rPr>
          <w:rFonts w:cs="Times New Roman"/>
          <w:szCs w:val="24"/>
        </w:rPr>
        <w:t xml:space="preserve">Electronic health records provide scientific evidence that helps doctors make decisions about the </w:t>
      </w:r>
      <w:r w:rsidR="00A3252C" w:rsidRPr="00A65935">
        <w:rPr>
          <w:rFonts w:cs="Times New Roman"/>
          <w:szCs w:val="24"/>
        </w:rPr>
        <w:t>patient (</w:t>
      </w:r>
      <w:r w:rsidR="00F7547F" w:rsidRPr="00A65935">
        <w:rPr>
          <w:rFonts w:cs="Times New Roman"/>
          <w:szCs w:val="24"/>
        </w:rPr>
        <w:t>Bani Issa et al., 2020)</w:t>
      </w:r>
      <w:r w:rsidR="00FC28C8" w:rsidRPr="00A65935">
        <w:rPr>
          <w:rFonts w:cs="Times New Roman"/>
          <w:szCs w:val="24"/>
        </w:rPr>
        <w:t>. Therefore, the electronic health record ensures that privacy and confidentiality are adhered to in health organizations.</w:t>
      </w:r>
    </w:p>
    <w:p w14:paraId="22950106" w14:textId="42121F21" w:rsidR="002A5193" w:rsidRPr="00A65935" w:rsidRDefault="0068086B" w:rsidP="00946A49">
      <w:pPr>
        <w:spacing w:after="0" w:line="480" w:lineRule="auto"/>
        <w:ind w:firstLine="720"/>
        <w:contextualSpacing/>
        <w:rPr>
          <w:rFonts w:cs="Times New Roman"/>
          <w:szCs w:val="24"/>
        </w:rPr>
      </w:pPr>
      <w:r w:rsidRPr="00A65935">
        <w:rPr>
          <w:rFonts w:cs="Times New Roman"/>
          <w:szCs w:val="24"/>
        </w:rPr>
        <w:t>When switching to an electronic medical record, even the most straightforward systems eliminate the risk of illegibility. However, other, more complex measures to ensure patient safety are not taken without substantial decision support</w:t>
      </w:r>
      <w:r w:rsidR="00CE4E2D" w:rsidRPr="00A65935">
        <w:rPr>
          <w:rFonts w:cs="Times New Roman"/>
          <w:szCs w:val="24"/>
        </w:rPr>
        <w:t xml:space="preserve"> (Egbert</w:t>
      </w:r>
      <w:r w:rsidR="005D5A10">
        <w:rPr>
          <w:rFonts w:cs="Times New Roman"/>
          <w:szCs w:val="24"/>
        </w:rPr>
        <w:t xml:space="preserve"> et al.</w:t>
      </w:r>
      <w:r w:rsidR="00CE4E2D" w:rsidRPr="00A65935">
        <w:rPr>
          <w:rFonts w:cs="Times New Roman"/>
          <w:szCs w:val="24"/>
        </w:rPr>
        <w:t xml:space="preserve">, </w:t>
      </w:r>
      <w:r w:rsidR="005D5A10">
        <w:rPr>
          <w:rFonts w:cs="Times New Roman"/>
          <w:szCs w:val="24"/>
        </w:rPr>
        <w:t>2020</w:t>
      </w:r>
      <w:r w:rsidR="00CE4E2D" w:rsidRPr="00A65935">
        <w:rPr>
          <w:rFonts w:cs="Times New Roman"/>
          <w:szCs w:val="24"/>
        </w:rPr>
        <w:t>)</w:t>
      </w:r>
      <w:r w:rsidR="003D6C6C" w:rsidRPr="00A65935">
        <w:rPr>
          <w:rFonts w:cs="Times New Roman"/>
          <w:szCs w:val="24"/>
        </w:rPr>
        <w:t>.</w:t>
      </w:r>
      <w:r w:rsidR="009B2C8E" w:rsidRPr="00A65935">
        <w:rPr>
          <w:rFonts w:cs="Times New Roman"/>
          <w:szCs w:val="24"/>
        </w:rPr>
        <w:t xml:space="preserve"> More than that, the users </w:t>
      </w:r>
      <w:r w:rsidR="008D5731" w:rsidRPr="00A65935">
        <w:rPr>
          <w:rFonts w:cs="Times New Roman"/>
          <w:szCs w:val="24"/>
        </w:rPr>
        <w:t xml:space="preserve">have </w:t>
      </w:r>
      <w:r w:rsidR="00621C2A" w:rsidRPr="00A65935">
        <w:rPr>
          <w:rFonts w:cs="Times New Roman"/>
          <w:szCs w:val="24"/>
        </w:rPr>
        <w:t xml:space="preserve">responsibilities (Peltonen et al., </w:t>
      </w:r>
      <w:r w:rsidR="001C1F4F">
        <w:rPr>
          <w:rFonts w:cs="Times New Roman"/>
          <w:szCs w:val="24"/>
        </w:rPr>
        <w:t>2020</w:t>
      </w:r>
      <w:r w:rsidR="00621C2A" w:rsidRPr="00A65935">
        <w:rPr>
          <w:rFonts w:cs="Times New Roman"/>
          <w:szCs w:val="24"/>
        </w:rPr>
        <w:t>).</w:t>
      </w:r>
      <w:r w:rsidR="008D5731" w:rsidRPr="00A65935">
        <w:rPr>
          <w:rFonts w:cs="Times New Roman"/>
          <w:szCs w:val="24"/>
        </w:rPr>
        <w:t xml:space="preserve"> Therefore, how much information is built into the HIT system is not essential if users are not using the decision alerts. Indeed, th</w:t>
      </w:r>
      <w:r w:rsidR="000D4EC3" w:rsidRPr="00A65935">
        <w:rPr>
          <w:rFonts w:cs="Times New Roman"/>
          <w:szCs w:val="24"/>
        </w:rPr>
        <w:t>is is a highly intricate matter</w:t>
      </w:r>
      <w:r w:rsidRPr="00A65935">
        <w:rPr>
          <w:rFonts w:cs="Times New Roman"/>
          <w:szCs w:val="24"/>
        </w:rPr>
        <w:t>.</w:t>
      </w:r>
      <w:r w:rsidR="00F02B24" w:rsidRPr="00A65935">
        <w:rPr>
          <w:rFonts w:cs="Times New Roman"/>
          <w:szCs w:val="24"/>
        </w:rPr>
        <w:t xml:space="preserve"> ROI occurs because features are apparent, such as a data warehouse or web interface, and, on the other axis, what management activities need to occur to help exploit HIT even when the features are in place; these are both excellent ways to think about this issue.</w:t>
      </w:r>
    </w:p>
    <w:p w14:paraId="37E3AD60" w14:textId="3AAF9777" w:rsidR="00FA3850" w:rsidRDefault="008F457A" w:rsidP="00946A49">
      <w:pPr>
        <w:spacing w:after="0" w:line="480" w:lineRule="auto"/>
        <w:contextualSpacing/>
        <w:jc w:val="center"/>
        <w:rPr>
          <w:rFonts w:cs="Times New Roman"/>
          <w:b/>
          <w:szCs w:val="24"/>
        </w:rPr>
      </w:pPr>
      <w:r>
        <w:rPr>
          <w:rFonts w:cs="Times New Roman"/>
          <w:b/>
          <w:szCs w:val="24"/>
        </w:rPr>
        <w:t xml:space="preserve">Impacts </w:t>
      </w:r>
      <w:r w:rsidR="00B62A55">
        <w:rPr>
          <w:rFonts w:cs="Times New Roman"/>
          <w:b/>
          <w:szCs w:val="24"/>
        </w:rPr>
        <w:t>of</w:t>
      </w:r>
      <w:r>
        <w:rPr>
          <w:rFonts w:cs="Times New Roman"/>
          <w:b/>
          <w:szCs w:val="24"/>
        </w:rPr>
        <w:t xml:space="preserve"> </w:t>
      </w:r>
      <w:r w:rsidR="00B62A55">
        <w:rPr>
          <w:rFonts w:cs="Times New Roman"/>
          <w:b/>
          <w:szCs w:val="24"/>
        </w:rPr>
        <w:t>Healthcare Technology on Workflow, Cost and Return on Investment</w:t>
      </w:r>
    </w:p>
    <w:p w14:paraId="42698768" w14:textId="118D82A6" w:rsidR="007649A0" w:rsidRDefault="0068086B" w:rsidP="00946A49">
      <w:pPr>
        <w:spacing w:after="0" w:line="480" w:lineRule="auto"/>
        <w:ind w:firstLine="720"/>
        <w:contextualSpacing/>
        <w:rPr>
          <w:rFonts w:cs="Times New Roman"/>
          <w:szCs w:val="24"/>
        </w:rPr>
      </w:pPr>
      <w:r w:rsidRPr="00A65935">
        <w:rPr>
          <w:rFonts w:cs="Times New Roman"/>
          <w:szCs w:val="24"/>
        </w:rPr>
        <w:t>Nurses are s</w:t>
      </w:r>
      <w:r w:rsidR="00612FBA">
        <w:rPr>
          <w:rFonts w:cs="Times New Roman"/>
          <w:szCs w:val="24"/>
        </w:rPr>
        <w:t xml:space="preserve">pending more time with the </w:t>
      </w:r>
      <w:r w:rsidR="008351CC">
        <w:rPr>
          <w:rFonts w:cs="Times New Roman"/>
          <w:szCs w:val="24"/>
        </w:rPr>
        <w:t xml:space="preserve">EHR, </w:t>
      </w:r>
      <w:r w:rsidR="00612FBA">
        <w:rPr>
          <w:rFonts w:cs="Times New Roman"/>
          <w:szCs w:val="24"/>
        </w:rPr>
        <w:t xml:space="preserve">and </w:t>
      </w:r>
      <w:r w:rsidRPr="00A65935">
        <w:rPr>
          <w:rFonts w:cs="Times New Roman"/>
          <w:szCs w:val="24"/>
        </w:rPr>
        <w:t xml:space="preserve">there is no evidence of whether the time spent with EHR would impact other patient care activities. Understanding EHR activities </w:t>
      </w:r>
      <w:r w:rsidRPr="00A65935">
        <w:rPr>
          <w:rFonts w:cs="Times New Roman"/>
          <w:szCs w:val="24"/>
        </w:rPr>
        <w:lastRenderedPageBreak/>
        <w:t>and patient care activities outside of the EHR may be the key to completing the whole picture of the nursing workflow. This will also allow for investigating nurses</w:t>
      </w:r>
      <w:r w:rsidR="005D2350">
        <w:rPr>
          <w:rFonts w:cs="Times New Roman"/>
          <w:szCs w:val="24"/>
        </w:rPr>
        <w:t>’</w:t>
      </w:r>
      <w:r w:rsidRPr="00A65935">
        <w:rPr>
          <w:rFonts w:cs="Times New Roman"/>
          <w:szCs w:val="24"/>
        </w:rPr>
        <w:t xml:space="preserve"> work fragmentation, multitasking, and interruption due to the </w:t>
      </w:r>
      <w:r w:rsidR="008351CC">
        <w:rPr>
          <w:rFonts w:cs="Times New Roman"/>
          <w:szCs w:val="24"/>
        </w:rPr>
        <w:t>EHR</w:t>
      </w:r>
      <w:r w:rsidR="00122E30">
        <w:rPr>
          <w:rFonts w:cs="Times New Roman"/>
          <w:szCs w:val="24"/>
        </w:rPr>
        <w:t xml:space="preserve">. </w:t>
      </w:r>
      <w:r w:rsidR="00122E30" w:rsidRPr="00A65935">
        <w:rPr>
          <w:rFonts w:cs="Times New Roman"/>
          <w:szCs w:val="24"/>
        </w:rPr>
        <w:t>Medication notifications for missing medication and delivery delays were reduced by a significant percentage thanks to EHR-integrated mobile dispense tracking technology (Bhakta et al., 2022). Adopting medicine dispensing tracking technology relies heavily on interprofessional collaboration and efficient change management procedures. Knowing the jobs</w:t>
      </w:r>
      <w:r w:rsidR="005D2350">
        <w:rPr>
          <w:rFonts w:cs="Times New Roman"/>
          <w:szCs w:val="24"/>
        </w:rPr>
        <w:t>’</w:t>
      </w:r>
      <w:r w:rsidR="00122E30" w:rsidRPr="00A65935">
        <w:rPr>
          <w:rFonts w:cs="Times New Roman"/>
          <w:szCs w:val="24"/>
        </w:rPr>
        <w:t xml:space="preserve"> sequential order will help nurses prioritize their work, streamline their processes, and reduce </w:t>
      </w:r>
      <w:r w:rsidR="00122E30">
        <w:rPr>
          <w:rFonts w:cs="Times New Roman"/>
          <w:szCs w:val="24"/>
        </w:rPr>
        <w:t>disruptions.</w:t>
      </w:r>
    </w:p>
    <w:p w14:paraId="2CCF6749" w14:textId="45CC22DD" w:rsidR="009957F8" w:rsidRPr="00DE077B" w:rsidRDefault="0068086B" w:rsidP="00946A49">
      <w:pPr>
        <w:spacing w:after="0" w:line="480" w:lineRule="auto"/>
        <w:ind w:firstLine="720"/>
        <w:contextualSpacing/>
      </w:pPr>
      <w:r>
        <w:t xml:space="preserve"> Healthcare technology has increased the cost of implementing </w:t>
      </w:r>
      <w:r w:rsidR="007649A0">
        <w:t>EMR systems</w:t>
      </w:r>
      <w:r w:rsidR="00D53B27">
        <w:t>, leading to a reduced return on investment</w:t>
      </w:r>
      <w:r w:rsidR="000C7F04">
        <w:t>. P</w:t>
      </w:r>
      <w:r w:rsidR="00787B5F">
        <w:t>articularly in small medical practices</w:t>
      </w:r>
      <w:r w:rsidR="00A14758">
        <w:t>, t</w:t>
      </w:r>
      <w:r w:rsidR="00DA715A">
        <w:t xml:space="preserve">he </w:t>
      </w:r>
      <w:r w:rsidR="00903CF4" w:rsidRPr="00903CF4">
        <w:t>costs associated with hiring an advisor, forming a partnership, launching a b</w:t>
      </w:r>
      <w:r w:rsidR="00D07966">
        <w:t>usiness, and buying equipment</w:t>
      </w:r>
      <w:r w:rsidR="009F0781" w:rsidRPr="00A65935">
        <w:rPr>
          <w:rFonts w:cs="Times New Roman"/>
          <w:szCs w:val="24"/>
        </w:rPr>
        <w:t xml:space="preserve"> </w:t>
      </w:r>
      <w:r w:rsidR="00D07966">
        <w:rPr>
          <w:rFonts w:cs="Times New Roman"/>
          <w:szCs w:val="24"/>
        </w:rPr>
        <w:t>are very high, leading to no return on investments for nurse informaticists</w:t>
      </w:r>
      <w:r w:rsidR="00331E3D">
        <w:t>.</w:t>
      </w:r>
      <w:r w:rsidR="00DE077B">
        <w:t xml:space="preserve"> The</w:t>
      </w:r>
      <w:r w:rsidR="00DE077B" w:rsidRPr="00DE077B">
        <w:t xml:space="preserve"> costs of controlling, changing, improving, and maintaining EHRs included in ongoing and repai</w:t>
      </w:r>
      <w:r w:rsidR="00F273C6">
        <w:t>r services are</w:t>
      </w:r>
      <w:r w:rsidR="00313464">
        <w:t xml:space="preserve"> also</w:t>
      </w:r>
      <w:r w:rsidR="00F273C6">
        <w:t xml:space="preserve"> very high</w:t>
      </w:r>
      <w:r w:rsidR="00313464">
        <w:t xml:space="preserve"> in the health sector</w:t>
      </w:r>
      <w:r w:rsidR="004A3849">
        <w:t xml:space="preserve"> </w:t>
      </w:r>
      <w:r w:rsidR="004A3849" w:rsidRPr="00A65935">
        <w:rPr>
          <w:rFonts w:cs="Times New Roman"/>
          <w:szCs w:val="24"/>
        </w:rPr>
        <w:t>(Bhakta et al., 2022)</w:t>
      </w:r>
      <w:r w:rsidR="00F273C6">
        <w:t>. Nurse informaticists</w:t>
      </w:r>
      <w:r w:rsidR="00DE077B" w:rsidRPr="00DE077B">
        <w:t xml:space="preserve"> are worried</w:t>
      </w:r>
      <w:r w:rsidR="0036314C">
        <w:t xml:space="preserve"> that it could take a long to have their return on investments at the right time.</w:t>
      </w:r>
    </w:p>
    <w:p w14:paraId="6D5D71E6" w14:textId="2C750A11" w:rsidR="004B4068" w:rsidRPr="00A65935" w:rsidRDefault="0068086B" w:rsidP="00946A49">
      <w:pPr>
        <w:spacing w:after="0" w:line="480" w:lineRule="auto"/>
        <w:contextualSpacing/>
        <w:jc w:val="center"/>
        <w:rPr>
          <w:rFonts w:cs="Times New Roman"/>
          <w:b/>
          <w:szCs w:val="24"/>
        </w:rPr>
      </w:pPr>
      <w:r w:rsidRPr="00A65935">
        <w:rPr>
          <w:rFonts w:cs="Times New Roman"/>
          <w:b/>
          <w:szCs w:val="24"/>
        </w:rPr>
        <w:t xml:space="preserve">Opportunities </w:t>
      </w:r>
      <w:r w:rsidR="00D73D36" w:rsidRPr="00A65935">
        <w:rPr>
          <w:rFonts w:cs="Times New Roman"/>
          <w:b/>
          <w:szCs w:val="24"/>
        </w:rPr>
        <w:t>and</w:t>
      </w:r>
      <w:r w:rsidR="00D73D36">
        <w:rPr>
          <w:rStyle w:val="CommentReference"/>
          <w:rFonts w:cs="Times New Roman"/>
          <w:sz w:val="24"/>
          <w:szCs w:val="24"/>
        </w:rPr>
        <w:t xml:space="preserve"> </w:t>
      </w:r>
      <w:r w:rsidR="005F439B">
        <w:rPr>
          <w:rFonts w:cs="Times New Roman"/>
          <w:b/>
          <w:szCs w:val="24"/>
        </w:rPr>
        <w:t>C</w:t>
      </w:r>
      <w:r w:rsidR="00D73D36" w:rsidRPr="00A65935">
        <w:rPr>
          <w:rFonts w:cs="Times New Roman"/>
          <w:b/>
          <w:szCs w:val="24"/>
        </w:rPr>
        <w:t>hallenges</w:t>
      </w:r>
    </w:p>
    <w:p w14:paraId="31303466" w14:textId="2B2F673E" w:rsidR="00814E23" w:rsidRPr="00A65935" w:rsidRDefault="0068086B" w:rsidP="004A3849">
      <w:pPr>
        <w:spacing w:after="0" w:line="480" w:lineRule="auto"/>
        <w:ind w:firstLine="720"/>
        <w:contextualSpacing/>
        <w:rPr>
          <w:rFonts w:cs="Times New Roman"/>
          <w:szCs w:val="24"/>
        </w:rPr>
      </w:pPr>
      <w:r w:rsidRPr="00A65935">
        <w:rPr>
          <w:rFonts w:cs="Times New Roman"/>
          <w:szCs w:val="24"/>
        </w:rPr>
        <w:t>The Introduction of the role of nurse informatics position involves the creation of opportunities for nurses and interdisciplinary teams to work together. This expanded responsibility will help nurses, for example, get better training in the use of technology to improve patient care</w:t>
      </w:r>
      <w:r w:rsidR="00814E23" w:rsidRPr="00A65935">
        <w:rPr>
          <w:rFonts w:cs="Times New Roman"/>
          <w:szCs w:val="24"/>
        </w:rPr>
        <w:t xml:space="preserve"> (Nelson, </w:t>
      </w:r>
      <w:r w:rsidR="002E590C">
        <w:rPr>
          <w:rFonts w:cs="Times New Roman"/>
          <w:szCs w:val="24"/>
        </w:rPr>
        <w:t>2020</w:t>
      </w:r>
      <w:r w:rsidR="00814E23" w:rsidRPr="00A65935">
        <w:rPr>
          <w:rFonts w:cs="Times New Roman"/>
          <w:szCs w:val="24"/>
        </w:rPr>
        <w:t>)</w:t>
      </w:r>
      <w:r w:rsidRPr="00A65935">
        <w:rPr>
          <w:rFonts w:cs="Times New Roman"/>
          <w:szCs w:val="24"/>
        </w:rPr>
        <w:t>.</w:t>
      </w:r>
      <w:r w:rsidR="00BE543E" w:rsidRPr="00A65935">
        <w:rPr>
          <w:rFonts w:cs="Times New Roman"/>
          <w:szCs w:val="24"/>
        </w:rPr>
        <w:t xml:space="preserve"> Most nurse informaticists will work in clinical systems before shifting to new roles. They are not limited to only describing the characteristics of new and improved instruments; instead, they may teach other nurses how to put such tools to use in clinical practice.</w:t>
      </w:r>
      <w:r w:rsidR="004A3849">
        <w:rPr>
          <w:rFonts w:cs="Times New Roman"/>
          <w:szCs w:val="24"/>
        </w:rPr>
        <w:t xml:space="preserve"> </w:t>
      </w:r>
      <w:r w:rsidRPr="00A65935">
        <w:rPr>
          <w:rFonts w:cs="Times New Roman"/>
          <w:szCs w:val="24"/>
        </w:rPr>
        <w:t xml:space="preserve">The nurse informaticist field is challenged with difficulty determining how best </w:t>
      </w:r>
      <w:r w:rsidRPr="00A65935">
        <w:rPr>
          <w:rFonts w:cs="Times New Roman"/>
          <w:szCs w:val="24"/>
        </w:rPr>
        <w:lastRenderedPageBreak/>
        <w:t>to divide tasks between individual expert</w:t>
      </w:r>
      <w:r w:rsidR="00E07983" w:rsidRPr="00A65935">
        <w:rPr>
          <w:rFonts w:cs="Times New Roman"/>
          <w:szCs w:val="24"/>
        </w:rPr>
        <w:t>s and the rest of the team</w:t>
      </w:r>
      <w:r w:rsidRPr="00A65935">
        <w:rPr>
          <w:rFonts w:cs="Times New Roman"/>
          <w:szCs w:val="24"/>
        </w:rPr>
        <w:t>. Despite these difficulties, some medical professionals benefit from this new position.</w:t>
      </w:r>
      <w:r w:rsidR="00E20E8E" w:rsidRPr="00A65935">
        <w:rPr>
          <w:rFonts w:cs="Times New Roman"/>
          <w:szCs w:val="24"/>
        </w:rPr>
        <w:t xml:space="preserve"> Nurse informaticists facilitate the cross-disciplinary effort to enhance care quality through information technology</w:t>
      </w:r>
      <w:r w:rsidR="004A3849">
        <w:rPr>
          <w:rFonts w:cs="Times New Roman"/>
          <w:szCs w:val="24"/>
        </w:rPr>
        <w:t xml:space="preserve"> </w:t>
      </w:r>
      <w:r w:rsidR="004A3849" w:rsidRPr="00A65935">
        <w:rPr>
          <w:rFonts w:cs="Times New Roman"/>
          <w:szCs w:val="24"/>
        </w:rPr>
        <w:t>(Bhakta et al., 2022)</w:t>
      </w:r>
      <w:r w:rsidR="00E20E8E" w:rsidRPr="00A65935">
        <w:rPr>
          <w:rFonts w:cs="Times New Roman"/>
          <w:szCs w:val="24"/>
        </w:rPr>
        <w:t>. For instance, nurse informaticists facilitate teamwork by convening interdisciplinary groups and urging members to discuss and assess potential patient data management solutions.</w:t>
      </w:r>
    </w:p>
    <w:p w14:paraId="21570207" w14:textId="2A682136" w:rsidR="00763A21" w:rsidRPr="00A65935" w:rsidRDefault="0068086B" w:rsidP="00946A49">
      <w:pPr>
        <w:spacing w:after="0" w:line="480" w:lineRule="auto"/>
        <w:contextualSpacing/>
        <w:jc w:val="center"/>
        <w:rPr>
          <w:rFonts w:cs="Times New Roman"/>
          <w:b/>
          <w:szCs w:val="24"/>
        </w:rPr>
      </w:pPr>
      <w:r w:rsidRPr="00A65935">
        <w:rPr>
          <w:rFonts w:cs="Times New Roman"/>
          <w:b/>
          <w:szCs w:val="24"/>
        </w:rPr>
        <w:t>Summary of Recommendation</w:t>
      </w:r>
      <w:r w:rsidR="00D73D36">
        <w:rPr>
          <w:rFonts w:cs="Times New Roman"/>
          <w:b/>
          <w:szCs w:val="24"/>
        </w:rPr>
        <w:t>s</w:t>
      </w:r>
    </w:p>
    <w:p w14:paraId="613A24C8" w14:textId="756F7F34" w:rsidR="00516FE6" w:rsidRDefault="0068086B" w:rsidP="004A3849">
      <w:pPr>
        <w:spacing w:after="0" w:line="480" w:lineRule="auto"/>
        <w:ind w:firstLine="720"/>
        <w:contextualSpacing/>
        <w:rPr>
          <w:rFonts w:cs="Times New Roman"/>
          <w:szCs w:val="24"/>
        </w:rPr>
      </w:pPr>
      <w:r w:rsidRPr="00A65935">
        <w:rPr>
          <w:rFonts w:cs="Times New Roman"/>
          <w:szCs w:val="24"/>
        </w:rPr>
        <w:t>One</w:t>
      </w:r>
      <w:r w:rsidR="00763A21" w:rsidRPr="00A65935">
        <w:rPr>
          <w:rFonts w:cs="Times New Roman"/>
          <w:szCs w:val="24"/>
        </w:rPr>
        <w:t xml:space="preserve"> of the most critical gains from creating a position for a nurse informaticist</w:t>
      </w:r>
      <w:r w:rsidR="00BE34C8" w:rsidRPr="00A65935">
        <w:rPr>
          <w:rFonts w:cs="Times New Roman"/>
          <w:szCs w:val="24"/>
        </w:rPr>
        <w:t xml:space="preserve"> </w:t>
      </w:r>
      <w:r w:rsidRPr="00A65935">
        <w:rPr>
          <w:rFonts w:cs="Times New Roman"/>
          <w:szCs w:val="24"/>
        </w:rPr>
        <w:t xml:space="preserve">that I would like the CNO and human resource manager to remember </w:t>
      </w:r>
      <w:r w:rsidR="00763A21" w:rsidRPr="00A65935">
        <w:rPr>
          <w:rFonts w:cs="Times New Roman"/>
          <w:szCs w:val="24"/>
        </w:rPr>
        <w:t xml:space="preserve">is the chance to educate and teach nurses and other professionals to close any knowledge gaps they may have in the area of information </w:t>
      </w:r>
      <w:r w:rsidR="00D22AB4" w:rsidRPr="00A65935">
        <w:rPr>
          <w:rFonts w:cs="Times New Roman"/>
          <w:szCs w:val="24"/>
        </w:rPr>
        <w:t>technology</w:t>
      </w:r>
      <w:r w:rsidR="003015E8" w:rsidRPr="00A65935">
        <w:rPr>
          <w:rFonts w:cs="Times New Roman"/>
          <w:szCs w:val="24"/>
        </w:rPr>
        <w:t xml:space="preserve"> (Peltonen et al., </w:t>
      </w:r>
      <w:r w:rsidR="001C1F4F">
        <w:rPr>
          <w:rFonts w:cs="Times New Roman"/>
          <w:szCs w:val="24"/>
        </w:rPr>
        <w:t>2020</w:t>
      </w:r>
      <w:r w:rsidR="003015E8" w:rsidRPr="00A65935">
        <w:rPr>
          <w:rFonts w:cs="Times New Roman"/>
          <w:szCs w:val="24"/>
        </w:rPr>
        <w:t>)</w:t>
      </w:r>
      <w:r w:rsidR="00D22AB4" w:rsidRPr="00A65935">
        <w:rPr>
          <w:rFonts w:cs="Times New Roman"/>
          <w:szCs w:val="24"/>
        </w:rPr>
        <w:t>.</w:t>
      </w:r>
      <w:r w:rsidRPr="00A65935">
        <w:rPr>
          <w:rFonts w:cs="Times New Roman"/>
          <w:szCs w:val="24"/>
        </w:rPr>
        <w:t xml:space="preserve"> Educating and training nurses will improve patient care in the health sector. In</w:t>
      </w:r>
      <w:r w:rsidR="00172B44" w:rsidRPr="00A65935">
        <w:rPr>
          <w:rFonts w:cs="Times New Roman"/>
          <w:szCs w:val="24"/>
        </w:rPr>
        <w:t xml:space="preserve"> addition, </w:t>
      </w:r>
      <w:r w:rsidRPr="00A65935">
        <w:rPr>
          <w:rFonts w:cs="Times New Roman"/>
          <w:szCs w:val="24"/>
        </w:rPr>
        <w:t xml:space="preserve">CNO and the HR should remember that </w:t>
      </w:r>
      <w:r w:rsidR="00000B86" w:rsidRPr="00A65935">
        <w:rPr>
          <w:rFonts w:cs="Times New Roman"/>
          <w:szCs w:val="24"/>
        </w:rPr>
        <w:t>n</w:t>
      </w:r>
      <w:r w:rsidR="00172B44" w:rsidRPr="00A65935">
        <w:rPr>
          <w:rFonts w:cs="Times New Roman"/>
          <w:szCs w:val="24"/>
        </w:rPr>
        <w:t>urse informaticists are highly recommended for implementation since they improve communication and teamwork between hospitals</w:t>
      </w:r>
      <w:r w:rsidR="005D2350">
        <w:rPr>
          <w:rFonts w:cs="Times New Roman"/>
          <w:szCs w:val="24"/>
        </w:rPr>
        <w:t>’</w:t>
      </w:r>
      <w:r w:rsidR="00172B44" w:rsidRPr="00A65935">
        <w:rPr>
          <w:rFonts w:cs="Times New Roman"/>
          <w:szCs w:val="24"/>
        </w:rPr>
        <w:t xml:space="preserve"> IT departments and frontline healthcare </w:t>
      </w:r>
      <w:r w:rsidR="00B42C99" w:rsidRPr="00A65935">
        <w:rPr>
          <w:rFonts w:cs="Times New Roman"/>
          <w:szCs w:val="24"/>
        </w:rPr>
        <w:t>providers (</w:t>
      </w:r>
      <w:r w:rsidR="00661A1D" w:rsidRPr="002527E7">
        <w:rPr>
          <w:rFonts w:cs="Times New Roman"/>
          <w:szCs w:val="24"/>
        </w:rPr>
        <w:t>Franjić</w:t>
      </w:r>
      <w:r w:rsidR="00661A1D">
        <w:rPr>
          <w:rFonts w:cs="Times New Roman"/>
          <w:szCs w:val="24"/>
        </w:rPr>
        <w:t xml:space="preserve"> &amp; </w:t>
      </w:r>
      <w:r w:rsidR="00661A1D" w:rsidRPr="00A8498E">
        <w:rPr>
          <w:rFonts w:cs="Times New Roman"/>
          <w:szCs w:val="24"/>
        </w:rPr>
        <w:t>Galić</w:t>
      </w:r>
      <w:r w:rsidR="00661A1D">
        <w:rPr>
          <w:rFonts w:cs="Times New Roman"/>
          <w:szCs w:val="24"/>
        </w:rPr>
        <w:t xml:space="preserve">, </w:t>
      </w:r>
      <w:r w:rsidR="00661A1D" w:rsidRPr="002527E7">
        <w:rPr>
          <w:rFonts w:cs="Times New Roman"/>
          <w:szCs w:val="24"/>
        </w:rPr>
        <w:t>2021</w:t>
      </w:r>
      <w:r w:rsidR="001160B1" w:rsidRPr="00A65935">
        <w:rPr>
          <w:rFonts w:cs="Times New Roman"/>
          <w:szCs w:val="24"/>
        </w:rPr>
        <w:t>).</w:t>
      </w:r>
      <w:r w:rsidR="00997412" w:rsidRPr="00A65935">
        <w:rPr>
          <w:rFonts w:cs="Times New Roman"/>
          <w:szCs w:val="24"/>
        </w:rPr>
        <w:t xml:space="preserve"> The </w:t>
      </w:r>
      <w:r w:rsidR="00011C26" w:rsidRPr="00A65935">
        <w:rPr>
          <w:rFonts w:cs="Times New Roman"/>
          <w:szCs w:val="24"/>
        </w:rPr>
        <w:t>patient will</w:t>
      </w:r>
      <w:r w:rsidR="00B42C99" w:rsidRPr="00A65935">
        <w:rPr>
          <w:rFonts w:cs="Times New Roman"/>
          <w:szCs w:val="24"/>
        </w:rPr>
        <w:t xml:space="preserve"> look to the web for answers and advice on everything from personal health to politics. Advancements in wireless technology may help develop healthcare practitioners</w:t>
      </w:r>
      <w:r w:rsidR="005D2350">
        <w:rPr>
          <w:rFonts w:cs="Times New Roman"/>
          <w:szCs w:val="24"/>
        </w:rPr>
        <w:t>’</w:t>
      </w:r>
      <w:r w:rsidR="00B42C99" w:rsidRPr="00A65935">
        <w:rPr>
          <w:rFonts w:cs="Times New Roman"/>
          <w:szCs w:val="24"/>
        </w:rPr>
        <w:t xml:space="preserve"> and patients</w:t>
      </w:r>
      <w:r w:rsidR="005D2350">
        <w:rPr>
          <w:rFonts w:cs="Times New Roman"/>
          <w:szCs w:val="24"/>
        </w:rPr>
        <w:t>’</w:t>
      </w:r>
      <w:r w:rsidR="00B42C99" w:rsidRPr="00A65935">
        <w:rPr>
          <w:rFonts w:cs="Times New Roman"/>
          <w:szCs w:val="24"/>
        </w:rPr>
        <w:t xml:space="preserve"> use of mobile eHealth applications. </w:t>
      </w:r>
    </w:p>
    <w:p w14:paraId="7B1AE115" w14:textId="3C9BF3CF" w:rsidR="00E2280F" w:rsidRPr="00E2280F" w:rsidRDefault="0068086B" w:rsidP="005837E3">
      <w:pPr>
        <w:spacing w:after="0" w:line="480" w:lineRule="auto"/>
        <w:contextualSpacing/>
        <w:jc w:val="center"/>
        <w:rPr>
          <w:rFonts w:cs="Times New Roman"/>
          <w:b/>
          <w:szCs w:val="24"/>
        </w:rPr>
      </w:pPr>
      <w:r w:rsidRPr="00E2280F">
        <w:rPr>
          <w:rFonts w:cs="Times New Roman"/>
          <w:b/>
          <w:szCs w:val="24"/>
        </w:rPr>
        <w:t>Conclusion</w:t>
      </w:r>
    </w:p>
    <w:p w14:paraId="16AC8618" w14:textId="4F9D1B8F" w:rsidR="003A6130" w:rsidRPr="00A65935" w:rsidRDefault="00A412F1" w:rsidP="00273322">
      <w:pPr>
        <w:spacing w:after="0" w:line="480" w:lineRule="auto"/>
        <w:ind w:firstLine="720"/>
        <w:contextualSpacing/>
        <w:rPr>
          <w:rFonts w:cs="Times New Roman"/>
          <w:szCs w:val="24"/>
        </w:rPr>
      </w:pPr>
      <w:r>
        <w:rPr>
          <w:rFonts w:cs="Times New Roman"/>
          <w:szCs w:val="24"/>
        </w:rPr>
        <w:t>N</w:t>
      </w:r>
      <w:r w:rsidR="00293B77">
        <w:rPr>
          <w:rFonts w:cs="Times New Roman"/>
          <w:szCs w:val="24"/>
        </w:rPr>
        <w:t xml:space="preserve">urse informatics has succeeded in ensuring that patient safety, privacy, and confidentiality are maintained through the Introduction of health electronic has improved the patient care health sector. </w:t>
      </w:r>
      <w:r w:rsidR="007B4B88">
        <w:rPr>
          <w:rFonts w:cs="Times New Roman"/>
          <w:szCs w:val="24"/>
        </w:rPr>
        <w:t>However, there have been some challenges, such as the increased maintenance cost of these electronic devices in healthcare services. As a result, the return on investm</w:t>
      </w:r>
      <w:r w:rsidR="00AA3A78">
        <w:rPr>
          <w:rFonts w:cs="Times New Roman"/>
          <w:szCs w:val="24"/>
        </w:rPr>
        <w:t xml:space="preserve">ent has been too low because </w:t>
      </w:r>
      <w:r w:rsidR="007B4B88">
        <w:rPr>
          <w:rFonts w:cs="Times New Roman"/>
          <w:szCs w:val="24"/>
        </w:rPr>
        <w:t>of a lack of financial resources to maintain and higher experts for these electronic devices.</w:t>
      </w:r>
    </w:p>
    <w:p w14:paraId="589C61B8" w14:textId="62F10295" w:rsidR="00BE34C8" w:rsidRPr="00A65935" w:rsidRDefault="0068086B" w:rsidP="00946A49">
      <w:pPr>
        <w:spacing w:after="0" w:line="480" w:lineRule="auto"/>
        <w:contextualSpacing/>
        <w:jc w:val="center"/>
        <w:rPr>
          <w:rFonts w:cs="Times New Roman"/>
          <w:b/>
          <w:szCs w:val="24"/>
        </w:rPr>
      </w:pPr>
      <w:r>
        <w:rPr>
          <w:rFonts w:cs="Times New Roman"/>
          <w:b/>
          <w:szCs w:val="24"/>
        </w:rPr>
        <w:lastRenderedPageBreak/>
        <w:t xml:space="preserve">References </w:t>
      </w:r>
    </w:p>
    <w:p w14:paraId="025DAD95" w14:textId="48A31444" w:rsidR="00BE34C8" w:rsidRPr="002527E7" w:rsidRDefault="0068086B" w:rsidP="00946A49">
      <w:pPr>
        <w:spacing w:after="0" w:line="480" w:lineRule="auto"/>
        <w:ind w:left="709" w:hanging="720"/>
        <w:contextualSpacing/>
        <w:rPr>
          <w:rFonts w:cs="Times New Roman"/>
          <w:szCs w:val="24"/>
        </w:rPr>
      </w:pPr>
      <w:r w:rsidRPr="002527E7">
        <w:rPr>
          <w:rFonts w:cs="Times New Roman"/>
          <w:szCs w:val="24"/>
        </w:rPr>
        <w:t>Ban</w:t>
      </w:r>
      <w:r w:rsidR="00E64DD8" w:rsidRPr="002527E7">
        <w:rPr>
          <w:rFonts w:cs="Times New Roman"/>
          <w:szCs w:val="24"/>
        </w:rPr>
        <w:t xml:space="preserve">i </w:t>
      </w:r>
      <w:r w:rsidRPr="002527E7">
        <w:rPr>
          <w:rFonts w:cs="Times New Roman"/>
          <w:szCs w:val="24"/>
        </w:rPr>
        <w:t xml:space="preserve">Issa, W., Al Akour, I., Ibrahim, A., Almarzouqi, A., Abbas, S., Hisham, F., &amp; Griffiths, J. (2020). Privacy, confidentiality, security, and patient safety concerns about electronic health records. </w:t>
      </w:r>
      <w:r w:rsidRPr="002527E7">
        <w:rPr>
          <w:rFonts w:cs="Times New Roman"/>
          <w:i/>
          <w:iCs/>
          <w:szCs w:val="24"/>
        </w:rPr>
        <w:t>International Nursing Review</w:t>
      </w:r>
      <w:r w:rsidRPr="002527E7">
        <w:rPr>
          <w:rFonts w:cs="Times New Roman"/>
          <w:szCs w:val="24"/>
        </w:rPr>
        <w:t>, </w:t>
      </w:r>
      <w:r w:rsidRPr="002527E7">
        <w:rPr>
          <w:rFonts w:cs="Times New Roman"/>
          <w:i/>
          <w:iCs/>
          <w:szCs w:val="24"/>
        </w:rPr>
        <w:t>67</w:t>
      </w:r>
      <w:r w:rsidRPr="002527E7">
        <w:rPr>
          <w:rFonts w:cs="Times New Roman"/>
          <w:szCs w:val="24"/>
        </w:rPr>
        <w:t>(2), 218–230.</w:t>
      </w:r>
      <w:r w:rsidR="002527E7" w:rsidRPr="002527E7">
        <w:rPr>
          <w:rFonts w:cs="Times New Roman"/>
          <w:szCs w:val="24"/>
        </w:rPr>
        <w:t xml:space="preserve"> </w:t>
      </w:r>
      <w:hyperlink r:id="rId7" w:history="1">
        <w:r w:rsidR="002527E7" w:rsidRPr="002527E7">
          <w:rPr>
            <w:rStyle w:val="Hyperlink"/>
            <w:rFonts w:cs="Times New Roman"/>
            <w:color w:val="auto"/>
            <w:szCs w:val="24"/>
          </w:rPr>
          <w:t>https://doi.org/10.1111/inr.12585</w:t>
        </w:r>
      </w:hyperlink>
    </w:p>
    <w:p w14:paraId="7CE00E83" w14:textId="4D1D26F8" w:rsidR="002527E7" w:rsidRPr="002527E7" w:rsidRDefault="0068086B" w:rsidP="00946A49">
      <w:pPr>
        <w:spacing w:after="0" w:line="480" w:lineRule="auto"/>
        <w:ind w:left="709" w:hanging="720"/>
        <w:contextualSpacing/>
        <w:rPr>
          <w:rFonts w:cs="Times New Roman"/>
          <w:szCs w:val="24"/>
        </w:rPr>
      </w:pPr>
      <w:r w:rsidRPr="002527E7">
        <w:rPr>
          <w:rFonts w:cs="Times New Roman"/>
          <w:szCs w:val="24"/>
        </w:rPr>
        <w:t xml:space="preserve">Bhakta, S. B., Deyhim, N., Zafar, N., &amp; Abbasi, G. A. (2022). Implement and evaluate an EHR-integrated mobile dispense tracking technology in a large academic tertiary hospital. </w:t>
      </w:r>
      <w:r w:rsidRPr="002527E7">
        <w:rPr>
          <w:rFonts w:cs="Times New Roman"/>
          <w:i/>
          <w:iCs/>
          <w:szCs w:val="24"/>
        </w:rPr>
        <w:t>American Journal of Health-System Pharmacy</w:t>
      </w:r>
      <w:r w:rsidRPr="002527E7">
        <w:rPr>
          <w:rFonts w:cs="Times New Roman"/>
          <w:szCs w:val="24"/>
        </w:rPr>
        <w:t xml:space="preserve">, </w:t>
      </w:r>
      <w:r w:rsidRPr="002527E7">
        <w:rPr>
          <w:rFonts w:cs="Times New Roman"/>
          <w:i/>
          <w:iCs/>
          <w:szCs w:val="24"/>
        </w:rPr>
        <w:t>79</w:t>
      </w:r>
      <w:r w:rsidRPr="002527E7">
        <w:rPr>
          <w:rFonts w:cs="Times New Roman"/>
          <w:szCs w:val="24"/>
        </w:rPr>
        <w:t xml:space="preserve">(18), 1562–1569. </w:t>
      </w:r>
      <w:hyperlink r:id="rId8" w:history="1">
        <w:r w:rsidR="002527E7" w:rsidRPr="002527E7">
          <w:rPr>
            <w:rStyle w:val="Hyperlink"/>
            <w:rFonts w:cs="Times New Roman"/>
            <w:color w:val="auto"/>
            <w:szCs w:val="24"/>
          </w:rPr>
          <w:t>https://doi.org/10.1093/ajhp/zxac154</w:t>
        </w:r>
      </w:hyperlink>
    </w:p>
    <w:p w14:paraId="42837C98" w14:textId="3A39BBB1" w:rsidR="00BE34C8" w:rsidRPr="002527E7" w:rsidRDefault="0068086B" w:rsidP="00946A49">
      <w:pPr>
        <w:spacing w:after="0" w:line="480" w:lineRule="auto"/>
        <w:ind w:left="709" w:hanging="720"/>
        <w:contextualSpacing/>
        <w:rPr>
          <w:rFonts w:cs="Times New Roman"/>
          <w:szCs w:val="24"/>
        </w:rPr>
      </w:pPr>
      <w:r w:rsidRPr="002527E7">
        <w:rPr>
          <w:rFonts w:cs="Times New Roman"/>
          <w:szCs w:val="24"/>
        </w:rPr>
        <w:t>Booth, R., Strudwick, G., McMurray, J., Chan, R., Cotton, K., &amp; Cooke, S. (2021). The future of nursing informatics in a digitally-enabled world. In </w:t>
      </w:r>
      <w:r w:rsidRPr="002527E7">
        <w:rPr>
          <w:rFonts w:cs="Times New Roman"/>
          <w:i/>
          <w:iCs/>
          <w:szCs w:val="24"/>
        </w:rPr>
        <w:t>Introduction to nursing informatics</w:t>
      </w:r>
      <w:r w:rsidRPr="002527E7">
        <w:rPr>
          <w:rFonts w:cs="Times New Roman"/>
          <w:szCs w:val="24"/>
        </w:rPr>
        <w:t xml:space="preserve"> (pp. 395–417). Springer.</w:t>
      </w:r>
      <w:r w:rsidR="002527E7" w:rsidRPr="002527E7">
        <w:rPr>
          <w:rFonts w:cs="Times New Roman"/>
          <w:szCs w:val="24"/>
        </w:rPr>
        <w:t xml:space="preserve"> </w:t>
      </w:r>
      <w:hyperlink r:id="rId9" w:history="1">
        <w:r w:rsidR="002527E7" w:rsidRPr="002527E7">
          <w:rPr>
            <w:rStyle w:val="Hyperlink"/>
            <w:rFonts w:cs="Times New Roman"/>
            <w:color w:val="auto"/>
            <w:szCs w:val="24"/>
          </w:rPr>
          <w:t>https://doi.org/10.1007/978-3-030-58740-6_16</w:t>
        </w:r>
      </w:hyperlink>
    </w:p>
    <w:p w14:paraId="494FA591" w14:textId="450D87B0" w:rsidR="00BE34C8" w:rsidRPr="002527E7" w:rsidRDefault="0068086B" w:rsidP="00946A49">
      <w:pPr>
        <w:spacing w:after="0" w:line="480" w:lineRule="auto"/>
        <w:ind w:left="709" w:hanging="720"/>
        <w:contextualSpacing/>
        <w:rPr>
          <w:rFonts w:cs="Times New Roman"/>
          <w:szCs w:val="24"/>
        </w:rPr>
      </w:pPr>
      <w:r w:rsidRPr="002527E7">
        <w:rPr>
          <w:rFonts w:cs="Times New Roman"/>
          <w:szCs w:val="24"/>
        </w:rPr>
        <w:t>Egbert, N., Thye, J., Hackl, W. O., Müller-Staub, M., Ammenwerth, E., &amp; Hübner, U. (</w:t>
      </w:r>
      <w:r w:rsidR="005D5A10">
        <w:rPr>
          <w:rFonts w:cs="Times New Roman"/>
          <w:szCs w:val="24"/>
        </w:rPr>
        <w:t>2020</w:t>
      </w:r>
      <w:r w:rsidRPr="002527E7">
        <w:rPr>
          <w:rFonts w:cs="Times New Roman"/>
          <w:szCs w:val="24"/>
        </w:rPr>
        <w:t xml:space="preserve">). Competencies for nursing in a digital world. Methodology, results, and use of the DACH recommendations for nursing informatics core competency areas in Austria, Germany, and Switzerland. </w:t>
      </w:r>
      <w:r w:rsidRPr="002527E7">
        <w:rPr>
          <w:rFonts w:cs="Times New Roman"/>
          <w:i/>
          <w:iCs/>
          <w:szCs w:val="24"/>
        </w:rPr>
        <w:t>Informatics for Health and Social Care</w:t>
      </w:r>
      <w:r w:rsidRPr="002527E7">
        <w:rPr>
          <w:rFonts w:cs="Times New Roman"/>
          <w:szCs w:val="24"/>
        </w:rPr>
        <w:t>, </w:t>
      </w:r>
      <w:r w:rsidRPr="002527E7">
        <w:rPr>
          <w:rFonts w:cs="Times New Roman"/>
          <w:i/>
          <w:iCs/>
          <w:szCs w:val="24"/>
        </w:rPr>
        <w:t>44</w:t>
      </w:r>
      <w:r w:rsidRPr="002527E7">
        <w:rPr>
          <w:rFonts w:cs="Times New Roman"/>
          <w:szCs w:val="24"/>
        </w:rPr>
        <w:t>(4), 351-375.</w:t>
      </w:r>
      <w:r w:rsidR="002527E7" w:rsidRPr="002527E7">
        <w:rPr>
          <w:rFonts w:cs="Times New Roman"/>
          <w:szCs w:val="24"/>
        </w:rPr>
        <w:t xml:space="preserve"> </w:t>
      </w:r>
      <w:hyperlink r:id="rId10" w:history="1">
        <w:r w:rsidR="002527E7" w:rsidRPr="002527E7">
          <w:rPr>
            <w:rStyle w:val="Hyperlink"/>
            <w:rFonts w:cs="Times New Roman"/>
            <w:color w:val="auto"/>
            <w:szCs w:val="24"/>
          </w:rPr>
          <w:t>https://doi.org/10.1080/17538157.2018.1497635</w:t>
        </w:r>
      </w:hyperlink>
    </w:p>
    <w:p w14:paraId="75C67FAE" w14:textId="35E26C63" w:rsidR="006F11FD" w:rsidRPr="002527E7" w:rsidRDefault="002527E7" w:rsidP="00946A49">
      <w:pPr>
        <w:spacing w:after="0" w:line="480" w:lineRule="auto"/>
        <w:ind w:left="709" w:hanging="720"/>
        <w:contextualSpacing/>
        <w:rPr>
          <w:rStyle w:val="Hyperlink"/>
          <w:rFonts w:cs="Times New Roman"/>
          <w:color w:val="auto"/>
          <w:szCs w:val="24"/>
          <w:u w:val="none"/>
        </w:rPr>
      </w:pPr>
      <w:r w:rsidRPr="002527E7">
        <w:rPr>
          <w:rFonts w:cs="Times New Roman"/>
          <w:szCs w:val="24"/>
        </w:rPr>
        <w:t>Franjić,</w:t>
      </w:r>
      <w:r w:rsidR="00A8498E">
        <w:rPr>
          <w:rFonts w:cs="Times New Roman"/>
          <w:szCs w:val="24"/>
        </w:rPr>
        <w:t xml:space="preserve"> S., &amp; </w:t>
      </w:r>
      <w:r w:rsidR="00A8498E" w:rsidRPr="00A8498E">
        <w:rPr>
          <w:rFonts w:cs="Times New Roman"/>
          <w:szCs w:val="24"/>
        </w:rPr>
        <w:t>Galić</w:t>
      </w:r>
      <w:r w:rsidR="00A8498E">
        <w:rPr>
          <w:rFonts w:cs="Times New Roman"/>
          <w:szCs w:val="24"/>
        </w:rPr>
        <w:t>, D.</w:t>
      </w:r>
      <w:r w:rsidRPr="002527E7">
        <w:rPr>
          <w:rFonts w:cs="Times New Roman"/>
          <w:szCs w:val="24"/>
        </w:rPr>
        <w:t xml:space="preserve"> (2021</w:t>
      </w:r>
      <w:r w:rsidR="0068086B" w:rsidRPr="002527E7">
        <w:rPr>
          <w:rFonts w:cs="Times New Roman"/>
          <w:szCs w:val="24"/>
        </w:rPr>
        <w:t xml:space="preserve">). </w:t>
      </w:r>
      <w:r w:rsidR="0068086B" w:rsidRPr="002527E7">
        <w:rPr>
          <w:rFonts w:cs="Times New Roman"/>
          <w:i/>
          <w:iCs/>
          <w:szCs w:val="24"/>
        </w:rPr>
        <w:t>Nursing and eHealth</w:t>
      </w:r>
      <w:r w:rsidR="0068086B" w:rsidRPr="002527E7">
        <w:rPr>
          <w:rFonts w:cs="Times New Roman"/>
          <w:szCs w:val="24"/>
        </w:rPr>
        <w:t xml:space="preserve">. Uniscience Publishers. </w:t>
      </w:r>
      <w:r w:rsidR="00197DDF" w:rsidRPr="002527E7">
        <w:rPr>
          <w:rFonts w:cs="Times New Roman"/>
          <w:szCs w:val="24"/>
        </w:rPr>
        <w:t>https://unisciencepub.com/abstract/nursing-and-ehealth</w:t>
      </w:r>
    </w:p>
    <w:p w14:paraId="0DD72397" w14:textId="721E69E4" w:rsidR="00BE34C8" w:rsidRPr="002527E7" w:rsidRDefault="0068086B" w:rsidP="00946A49">
      <w:pPr>
        <w:spacing w:after="0" w:line="480" w:lineRule="auto"/>
        <w:ind w:left="709" w:hanging="720"/>
        <w:contextualSpacing/>
        <w:rPr>
          <w:rFonts w:cs="Times New Roman"/>
          <w:szCs w:val="24"/>
        </w:rPr>
      </w:pPr>
      <w:r w:rsidRPr="00AD4B9F">
        <w:rPr>
          <w:rFonts w:cs="Times New Roman"/>
          <w:szCs w:val="24"/>
          <w:lang w:val="es-ES"/>
        </w:rPr>
        <w:t xml:space="preserve">Kinnunen, U. M., Heponiemi, T., Rajalahti, E., Ahonen, O., Korhonen, T., &amp; Hyppönen, H. (2019). </w:t>
      </w:r>
      <w:r w:rsidRPr="002527E7">
        <w:rPr>
          <w:rFonts w:cs="Times New Roman"/>
          <w:szCs w:val="24"/>
        </w:rPr>
        <w:t>Factors related to health informatics competencies for nurses</w:t>
      </w:r>
      <w:r w:rsidR="0016049B">
        <w:rPr>
          <w:rFonts w:cs="Times New Roman"/>
          <w:szCs w:val="24"/>
        </w:rPr>
        <w:t xml:space="preserve"> – R</w:t>
      </w:r>
      <w:r w:rsidRPr="002527E7">
        <w:rPr>
          <w:rFonts w:cs="Times New Roman"/>
          <w:szCs w:val="24"/>
        </w:rPr>
        <w:t xml:space="preserve">esults of a national electronic health record survey. </w:t>
      </w:r>
      <w:r w:rsidRPr="002527E7">
        <w:rPr>
          <w:rFonts w:cs="Times New Roman"/>
          <w:i/>
          <w:iCs/>
          <w:szCs w:val="24"/>
        </w:rPr>
        <w:t>CIN: Computers, Informatics, Nursing</w:t>
      </w:r>
      <w:r w:rsidRPr="002527E7">
        <w:rPr>
          <w:rFonts w:cs="Times New Roman"/>
          <w:szCs w:val="24"/>
        </w:rPr>
        <w:t>, </w:t>
      </w:r>
      <w:r w:rsidRPr="002527E7">
        <w:rPr>
          <w:rFonts w:cs="Times New Roman"/>
          <w:i/>
          <w:iCs/>
          <w:szCs w:val="24"/>
        </w:rPr>
        <w:t>37</w:t>
      </w:r>
      <w:r w:rsidRPr="002527E7">
        <w:rPr>
          <w:rFonts w:cs="Times New Roman"/>
          <w:szCs w:val="24"/>
        </w:rPr>
        <w:t>(8), 420-429.</w:t>
      </w:r>
      <w:r w:rsidR="002527E7" w:rsidRPr="002527E7">
        <w:rPr>
          <w:rFonts w:cs="Times New Roman"/>
          <w:szCs w:val="24"/>
        </w:rPr>
        <w:t xml:space="preserve"> </w:t>
      </w:r>
      <w:hyperlink r:id="rId11" w:history="1">
        <w:r w:rsidR="002527E7" w:rsidRPr="002527E7">
          <w:rPr>
            <w:rStyle w:val="Hyperlink"/>
            <w:rFonts w:cs="Times New Roman"/>
            <w:color w:val="auto"/>
            <w:szCs w:val="24"/>
          </w:rPr>
          <w:t>https://doi.org/10.1097/cin.0000000000000511</w:t>
        </w:r>
      </w:hyperlink>
    </w:p>
    <w:p w14:paraId="117D009F" w14:textId="4F84EE70" w:rsidR="00BE34C8" w:rsidRPr="002527E7" w:rsidRDefault="0068086B" w:rsidP="00946A49">
      <w:pPr>
        <w:spacing w:after="0" w:line="480" w:lineRule="auto"/>
        <w:ind w:left="709" w:hanging="720"/>
        <w:contextualSpacing/>
        <w:rPr>
          <w:rFonts w:cs="Times New Roman"/>
          <w:szCs w:val="24"/>
        </w:rPr>
      </w:pPr>
      <w:r w:rsidRPr="002527E7">
        <w:rPr>
          <w:rFonts w:cs="Times New Roman"/>
          <w:szCs w:val="24"/>
        </w:rPr>
        <w:lastRenderedPageBreak/>
        <w:t>Nelson, T. J. (</w:t>
      </w:r>
      <w:r w:rsidR="001C1F4F">
        <w:rPr>
          <w:rFonts w:cs="Times New Roman"/>
          <w:szCs w:val="24"/>
        </w:rPr>
        <w:t>2020</w:t>
      </w:r>
      <w:r w:rsidRPr="002527E7">
        <w:rPr>
          <w:rFonts w:cs="Times New Roman"/>
          <w:szCs w:val="24"/>
        </w:rPr>
        <w:t xml:space="preserve">). Nursing informatics: </w:t>
      </w:r>
      <w:r w:rsidRPr="002527E7">
        <w:rPr>
          <w:rFonts w:cs="Times New Roman"/>
          <w:i/>
          <w:szCs w:val="24"/>
        </w:rPr>
        <w:t>The EHR and beyond. American Nurse Tod</w:t>
      </w:r>
      <w:r w:rsidRPr="002527E7">
        <w:rPr>
          <w:rFonts w:cs="Times New Roman"/>
          <w:szCs w:val="24"/>
        </w:rPr>
        <w:t>ay (3), pp. 36–38.</w:t>
      </w:r>
    </w:p>
    <w:p w14:paraId="038D800C" w14:textId="3C2E94B6" w:rsidR="00BE34C8" w:rsidRPr="002527E7" w:rsidRDefault="0068086B" w:rsidP="00946A49">
      <w:pPr>
        <w:spacing w:after="0" w:line="480" w:lineRule="auto"/>
        <w:ind w:left="567" w:hanging="720"/>
        <w:contextualSpacing/>
        <w:rPr>
          <w:rFonts w:cs="Times New Roman"/>
          <w:szCs w:val="24"/>
        </w:rPr>
      </w:pPr>
      <w:r w:rsidRPr="00892371">
        <w:rPr>
          <w:rFonts w:cs="Times New Roman"/>
          <w:szCs w:val="24"/>
        </w:rPr>
        <w:t>Peltonen, L. M., Nibber, R., Lewis, A., Block, L., Spinelli, L., Topaz, M., Ronquillo, C. (</w:t>
      </w:r>
      <w:r w:rsidR="001C1F4F" w:rsidRPr="00892371">
        <w:rPr>
          <w:rFonts w:cs="Times New Roman"/>
          <w:szCs w:val="24"/>
        </w:rPr>
        <w:t>2020</w:t>
      </w:r>
      <w:r w:rsidRPr="00892371">
        <w:rPr>
          <w:rFonts w:cs="Times New Roman"/>
          <w:szCs w:val="24"/>
        </w:rPr>
        <w:t xml:space="preserve">). </w:t>
      </w:r>
      <w:r w:rsidRPr="002527E7">
        <w:rPr>
          <w:rFonts w:cs="Times New Roman"/>
          <w:szCs w:val="24"/>
        </w:rPr>
        <w:t>Emerging professionals</w:t>
      </w:r>
      <w:r w:rsidR="005D2350">
        <w:rPr>
          <w:rFonts w:cs="Times New Roman"/>
          <w:szCs w:val="24"/>
        </w:rPr>
        <w:t>’</w:t>
      </w:r>
      <w:r w:rsidRPr="002527E7">
        <w:rPr>
          <w:rFonts w:cs="Times New Roman"/>
          <w:szCs w:val="24"/>
        </w:rPr>
        <w:t xml:space="preserve"> observations of opportunities and challenges in nursing informatics. </w:t>
      </w:r>
      <w:r w:rsidRPr="002527E7">
        <w:rPr>
          <w:rFonts w:cs="Times New Roman"/>
          <w:i/>
          <w:szCs w:val="24"/>
        </w:rPr>
        <w:t xml:space="preserve">Nursing Leadership </w:t>
      </w:r>
      <w:r w:rsidRPr="002527E7">
        <w:rPr>
          <w:rFonts w:cs="Times New Roman"/>
          <w:szCs w:val="24"/>
        </w:rPr>
        <w:t>32(2), 8–18.</w:t>
      </w:r>
    </w:p>
    <w:p w14:paraId="7508C14F" w14:textId="114B00AB" w:rsidR="00D53B27" w:rsidRPr="002527E7" w:rsidRDefault="00D53B27" w:rsidP="00946A49">
      <w:pPr>
        <w:spacing w:after="0" w:line="480" w:lineRule="auto"/>
        <w:ind w:left="567" w:hanging="720"/>
        <w:contextualSpacing/>
        <w:rPr>
          <w:rFonts w:cs="Times New Roman"/>
          <w:szCs w:val="24"/>
        </w:rPr>
      </w:pPr>
    </w:p>
    <w:sectPr w:rsidR="00D53B27" w:rsidRPr="002527E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55C2" w14:textId="77777777" w:rsidR="004D23DF" w:rsidRDefault="004D23DF">
      <w:pPr>
        <w:spacing w:after="0" w:line="240" w:lineRule="auto"/>
      </w:pPr>
      <w:r>
        <w:separator/>
      </w:r>
    </w:p>
  </w:endnote>
  <w:endnote w:type="continuationSeparator" w:id="0">
    <w:p w14:paraId="1F5284DC" w14:textId="77777777" w:rsidR="004D23DF" w:rsidRDefault="004D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A7CC" w14:textId="77777777" w:rsidR="004D23DF" w:rsidRDefault="004D23DF">
      <w:pPr>
        <w:spacing w:after="0" w:line="240" w:lineRule="auto"/>
      </w:pPr>
      <w:r>
        <w:separator/>
      </w:r>
    </w:p>
  </w:footnote>
  <w:footnote w:type="continuationSeparator" w:id="0">
    <w:p w14:paraId="0F08B020" w14:textId="77777777" w:rsidR="004D23DF" w:rsidRDefault="004D2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897903"/>
      <w:docPartObj>
        <w:docPartGallery w:val="Page Numbers (Top of Page)"/>
        <w:docPartUnique/>
      </w:docPartObj>
    </w:sdtPr>
    <w:sdtEndPr>
      <w:rPr>
        <w:noProof/>
      </w:rPr>
    </w:sdtEndPr>
    <w:sdtContent>
      <w:p w14:paraId="2A5F5838" w14:textId="66E6C25E" w:rsidR="0077699D" w:rsidRDefault="0068086B">
        <w:pPr>
          <w:pStyle w:val="Header"/>
          <w:jc w:val="right"/>
        </w:pPr>
        <w:r>
          <w:fldChar w:fldCharType="begin"/>
        </w:r>
        <w:r>
          <w:instrText xml:space="preserve"> PAGE   \* MERGEFORMAT </w:instrText>
        </w:r>
        <w:r>
          <w:fldChar w:fldCharType="separate"/>
        </w:r>
        <w:r w:rsidR="002527E7">
          <w:rPr>
            <w:noProof/>
          </w:rPr>
          <w:t>9</w:t>
        </w:r>
        <w:r>
          <w:rPr>
            <w:noProof/>
          </w:rPr>
          <w:fldChar w:fldCharType="end"/>
        </w:r>
      </w:p>
    </w:sdtContent>
  </w:sdt>
  <w:p w14:paraId="126D54A5" w14:textId="77777777" w:rsidR="0077699D" w:rsidRDefault="007769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wMzc1MTYwsTAzMzVX0lEKTi0uzszPAykwqgUAmMsVeiwAAAA="/>
  </w:docVars>
  <w:rsids>
    <w:rsidRoot w:val="00A6596E"/>
    <w:rsid w:val="00000B86"/>
    <w:rsid w:val="00006A31"/>
    <w:rsid w:val="00011C26"/>
    <w:rsid w:val="00022874"/>
    <w:rsid w:val="00024BAC"/>
    <w:rsid w:val="00060ECE"/>
    <w:rsid w:val="00063341"/>
    <w:rsid w:val="000A069B"/>
    <w:rsid w:val="000A5649"/>
    <w:rsid w:val="000A7679"/>
    <w:rsid w:val="000B2632"/>
    <w:rsid w:val="000C7F04"/>
    <w:rsid w:val="000D4EC3"/>
    <w:rsid w:val="001004FE"/>
    <w:rsid w:val="00102DAA"/>
    <w:rsid w:val="00110F71"/>
    <w:rsid w:val="001134EB"/>
    <w:rsid w:val="001160B1"/>
    <w:rsid w:val="00122E30"/>
    <w:rsid w:val="00135402"/>
    <w:rsid w:val="0014557A"/>
    <w:rsid w:val="0016049B"/>
    <w:rsid w:val="00160D4D"/>
    <w:rsid w:val="00161B68"/>
    <w:rsid w:val="001654A2"/>
    <w:rsid w:val="00172B44"/>
    <w:rsid w:val="00184AEC"/>
    <w:rsid w:val="00197DDF"/>
    <w:rsid w:val="001C01E1"/>
    <w:rsid w:val="001C1F4F"/>
    <w:rsid w:val="001D6227"/>
    <w:rsid w:val="001D69D7"/>
    <w:rsid w:val="001F0845"/>
    <w:rsid w:val="001F20C1"/>
    <w:rsid w:val="0021396D"/>
    <w:rsid w:val="00220F94"/>
    <w:rsid w:val="002319C6"/>
    <w:rsid w:val="00233867"/>
    <w:rsid w:val="002527E7"/>
    <w:rsid w:val="00264C85"/>
    <w:rsid w:val="00272CA8"/>
    <w:rsid w:val="00273322"/>
    <w:rsid w:val="00285D4D"/>
    <w:rsid w:val="00293389"/>
    <w:rsid w:val="00293B77"/>
    <w:rsid w:val="002962D5"/>
    <w:rsid w:val="002979E6"/>
    <w:rsid w:val="002A15C2"/>
    <w:rsid w:val="002A5193"/>
    <w:rsid w:val="002C1467"/>
    <w:rsid w:val="002D019D"/>
    <w:rsid w:val="002D4512"/>
    <w:rsid w:val="002E590C"/>
    <w:rsid w:val="002F54F6"/>
    <w:rsid w:val="002F7947"/>
    <w:rsid w:val="003015E8"/>
    <w:rsid w:val="00313464"/>
    <w:rsid w:val="00313C24"/>
    <w:rsid w:val="00315691"/>
    <w:rsid w:val="00323B54"/>
    <w:rsid w:val="00330E25"/>
    <w:rsid w:val="00331E3D"/>
    <w:rsid w:val="003375A1"/>
    <w:rsid w:val="00353715"/>
    <w:rsid w:val="0036314C"/>
    <w:rsid w:val="003703E5"/>
    <w:rsid w:val="00373D32"/>
    <w:rsid w:val="003901EA"/>
    <w:rsid w:val="003A41F5"/>
    <w:rsid w:val="003A6130"/>
    <w:rsid w:val="003A7060"/>
    <w:rsid w:val="003B73AC"/>
    <w:rsid w:val="003D6C6C"/>
    <w:rsid w:val="003D7446"/>
    <w:rsid w:val="003E476D"/>
    <w:rsid w:val="004362C2"/>
    <w:rsid w:val="004465A6"/>
    <w:rsid w:val="00467748"/>
    <w:rsid w:val="004A3849"/>
    <w:rsid w:val="004B4068"/>
    <w:rsid w:val="004C2ED6"/>
    <w:rsid w:val="004D23DF"/>
    <w:rsid w:val="005022DF"/>
    <w:rsid w:val="00505978"/>
    <w:rsid w:val="0050646E"/>
    <w:rsid w:val="005168B8"/>
    <w:rsid w:val="00516FE6"/>
    <w:rsid w:val="00527213"/>
    <w:rsid w:val="00530D36"/>
    <w:rsid w:val="00531CC4"/>
    <w:rsid w:val="005357D2"/>
    <w:rsid w:val="0054111E"/>
    <w:rsid w:val="005519D9"/>
    <w:rsid w:val="00556807"/>
    <w:rsid w:val="005609A2"/>
    <w:rsid w:val="00560CB0"/>
    <w:rsid w:val="00577C4A"/>
    <w:rsid w:val="005837E3"/>
    <w:rsid w:val="0059610C"/>
    <w:rsid w:val="00596BF3"/>
    <w:rsid w:val="00597277"/>
    <w:rsid w:val="005D2350"/>
    <w:rsid w:val="005D5A10"/>
    <w:rsid w:val="005E4118"/>
    <w:rsid w:val="005F439B"/>
    <w:rsid w:val="0060242E"/>
    <w:rsid w:val="00607236"/>
    <w:rsid w:val="00612FBA"/>
    <w:rsid w:val="00613B0A"/>
    <w:rsid w:val="00615638"/>
    <w:rsid w:val="00621C2A"/>
    <w:rsid w:val="00630DC5"/>
    <w:rsid w:val="00635E4D"/>
    <w:rsid w:val="006431D4"/>
    <w:rsid w:val="00661A1D"/>
    <w:rsid w:val="00665401"/>
    <w:rsid w:val="0068086B"/>
    <w:rsid w:val="00695B70"/>
    <w:rsid w:val="006F11FD"/>
    <w:rsid w:val="007107D6"/>
    <w:rsid w:val="007128D9"/>
    <w:rsid w:val="007134B4"/>
    <w:rsid w:val="00727524"/>
    <w:rsid w:val="00752A30"/>
    <w:rsid w:val="007610F8"/>
    <w:rsid w:val="00763A21"/>
    <w:rsid w:val="007649A0"/>
    <w:rsid w:val="007711A6"/>
    <w:rsid w:val="007717B0"/>
    <w:rsid w:val="007767A0"/>
    <w:rsid w:val="0077699D"/>
    <w:rsid w:val="00777DA4"/>
    <w:rsid w:val="00782B1D"/>
    <w:rsid w:val="00787B5F"/>
    <w:rsid w:val="007A4E8C"/>
    <w:rsid w:val="007B4B88"/>
    <w:rsid w:val="007D12C5"/>
    <w:rsid w:val="007D4EA0"/>
    <w:rsid w:val="007E0E05"/>
    <w:rsid w:val="007F090E"/>
    <w:rsid w:val="00814E23"/>
    <w:rsid w:val="008166EE"/>
    <w:rsid w:val="00820AC0"/>
    <w:rsid w:val="00824D35"/>
    <w:rsid w:val="008351CC"/>
    <w:rsid w:val="008479C0"/>
    <w:rsid w:val="008701A3"/>
    <w:rsid w:val="0087059E"/>
    <w:rsid w:val="00871AD8"/>
    <w:rsid w:val="00885BEE"/>
    <w:rsid w:val="00886E0B"/>
    <w:rsid w:val="00892371"/>
    <w:rsid w:val="008D22F9"/>
    <w:rsid w:val="008D33BF"/>
    <w:rsid w:val="008D5731"/>
    <w:rsid w:val="008F410A"/>
    <w:rsid w:val="008F457A"/>
    <w:rsid w:val="00903CF4"/>
    <w:rsid w:val="00907670"/>
    <w:rsid w:val="00922A60"/>
    <w:rsid w:val="009414C0"/>
    <w:rsid w:val="00941E29"/>
    <w:rsid w:val="00946A49"/>
    <w:rsid w:val="00947416"/>
    <w:rsid w:val="009610A8"/>
    <w:rsid w:val="0096560D"/>
    <w:rsid w:val="00982155"/>
    <w:rsid w:val="00984883"/>
    <w:rsid w:val="00987655"/>
    <w:rsid w:val="009957F8"/>
    <w:rsid w:val="00995F04"/>
    <w:rsid w:val="00996ABE"/>
    <w:rsid w:val="00997412"/>
    <w:rsid w:val="009A53D9"/>
    <w:rsid w:val="009B2C8E"/>
    <w:rsid w:val="009D5557"/>
    <w:rsid w:val="009F0781"/>
    <w:rsid w:val="009F1D62"/>
    <w:rsid w:val="00A0005E"/>
    <w:rsid w:val="00A12568"/>
    <w:rsid w:val="00A14758"/>
    <w:rsid w:val="00A20ECB"/>
    <w:rsid w:val="00A3252C"/>
    <w:rsid w:val="00A34ADD"/>
    <w:rsid w:val="00A410B0"/>
    <w:rsid w:val="00A412F1"/>
    <w:rsid w:val="00A42700"/>
    <w:rsid w:val="00A44707"/>
    <w:rsid w:val="00A463A2"/>
    <w:rsid w:val="00A65935"/>
    <w:rsid w:val="00A6596E"/>
    <w:rsid w:val="00A8498E"/>
    <w:rsid w:val="00AA3A78"/>
    <w:rsid w:val="00AB5D9B"/>
    <w:rsid w:val="00AD4B9F"/>
    <w:rsid w:val="00AD5A73"/>
    <w:rsid w:val="00AF67F8"/>
    <w:rsid w:val="00B00D75"/>
    <w:rsid w:val="00B35540"/>
    <w:rsid w:val="00B42C99"/>
    <w:rsid w:val="00B43A80"/>
    <w:rsid w:val="00B477A7"/>
    <w:rsid w:val="00B62A55"/>
    <w:rsid w:val="00B6692F"/>
    <w:rsid w:val="00B70188"/>
    <w:rsid w:val="00B91C3E"/>
    <w:rsid w:val="00B92CD2"/>
    <w:rsid w:val="00BE34C8"/>
    <w:rsid w:val="00BE543E"/>
    <w:rsid w:val="00BF1F7D"/>
    <w:rsid w:val="00BF4FBB"/>
    <w:rsid w:val="00C057FE"/>
    <w:rsid w:val="00C376A6"/>
    <w:rsid w:val="00C42CF4"/>
    <w:rsid w:val="00C43674"/>
    <w:rsid w:val="00C55738"/>
    <w:rsid w:val="00C67DC4"/>
    <w:rsid w:val="00C751E1"/>
    <w:rsid w:val="00C8618B"/>
    <w:rsid w:val="00CA0997"/>
    <w:rsid w:val="00CD48FE"/>
    <w:rsid w:val="00CD7FFE"/>
    <w:rsid w:val="00CE2741"/>
    <w:rsid w:val="00CE4E2D"/>
    <w:rsid w:val="00CF70B1"/>
    <w:rsid w:val="00D01448"/>
    <w:rsid w:val="00D04C02"/>
    <w:rsid w:val="00D07966"/>
    <w:rsid w:val="00D22AB4"/>
    <w:rsid w:val="00D274C8"/>
    <w:rsid w:val="00D429D4"/>
    <w:rsid w:val="00D44B3E"/>
    <w:rsid w:val="00D53B27"/>
    <w:rsid w:val="00D73D36"/>
    <w:rsid w:val="00D808F8"/>
    <w:rsid w:val="00D810F9"/>
    <w:rsid w:val="00D87A27"/>
    <w:rsid w:val="00D9418F"/>
    <w:rsid w:val="00DA715A"/>
    <w:rsid w:val="00DC1DBB"/>
    <w:rsid w:val="00DC47EE"/>
    <w:rsid w:val="00DD7CBD"/>
    <w:rsid w:val="00DE077B"/>
    <w:rsid w:val="00DF54CD"/>
    <w:rsid w:val="00E01FCA"/>
    <w:rsid w:val="00E035C1"/>
    <w:rsid w:val="00E07983"/>
    <w:rsid w:val="00E20E8E"/>
    <w:rsid w:val="00E2280F"/>
    <w:rsid w:val="00E433C4"/>
    <w:rsid w:val="00E55120"/>
    <w:rsid w:val="00E64DD8"/>
    <w:rsid w:val="00E937B9"/>
    <w:rsid w:val="00EA494E"/>
    <w:rsid w:val="00ED15EA"/>
    <w:rsid w:val="00F02B24"/>
    <w:rsid w:val="00F15344"/>
    <w:rsid w:val="00F1572C"/>
    <w:rsid w:val="00F273C6"/>
    <w:rsid w:val="00F360E1"/>
    <w:rsid w:val="00F71079"/>
    <w:rsid w:val="00F7547F"/>
    <w:rsid w:val="00FA1A00"/>
    <w:rsid w:val="00FA3850"/>
    <w:rsid w:val="00FA7B1A"/>
    <w:rsid w:val="00FB353B"/>
    <w:rsid w:val="00FC28C8"/>
    <w:rsid w:val="00FC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C7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62C2"/>
    <w:rPr>
      <w:sz w:val="16"/>
      <w:szCs w:val="16"/>
    </w:rPr>
  </w:style>
  <w:style w:type="paragraph" w:styleId="CommentText">
    <w:name w:val="annotation text"/>
    <w:basedOn w:val="Normal"/>
    <w:link w:val="CommentTextChar"/>
    <w:uiPriority w:val="99"/>
    <w:unhideWhenUsed/>
    <w:rsid w:val="004362C2"/>
    <w:pPr>
      <w:spacing w:line="240" w:lineRule="auto"/>
    </w:pPr>
    <w:rPr>
      <w:sz w:val="20"/>
      <w:szCs w:val="20"/>
    </w:rPr>
  </w:style>
  <w:style w:type="character" w:customStyle="1" w:styleId="CommentTextChar">
    <w:name w:val="Comment Text Char"/>
    <w:basedOn w:val="DefaultParagraphFont"/>
    <w:link w:val="CommentText"/>
    <w:uiPriority w:val="99"/>
    <w:rsid w:val="004362C2"/>
    <w:rPr>
      <w:sz w:val="20"/>
      <w:szCs w:val="20"/>
    </w:rPr>
  </w:style>
  <w:style w:type="paragraph" w:styleId="CommentSubject">
    <w:name w:val="annotation subject"/>
    <w:basedOn w:val="CommentText"/>
    <w:next w:val="CommentText"/>
    <w:link w:val="CommentSubjectChar"/>
    <w:uiPriority w:val="99"/>
    <w:semiHidden/>
    <w:unhideWhenUsed/>
    <w:rsid w:val="004362C2"/>
    <w:rPr>
      <w:b/>
      <w:bCs/>
    </w:rPr>
  </w:style>
  <w:style w:type="character" w:customStyle="1" w:styleId="CommentSubjectChar">
    <w:name w:val="Comment Subject Char"/>
    <w:basedOn w:val="CommentTextChar"/>
    <w:link w:val="CommentSubject"/>
    <w:uiPriority w:val="99"/>
    <w:semiHidden/>
    <w:rsid w:val="004362C2"/>
    <w:rPr>
      <w:b/>
      <w:bCs/>
      <w:sz w:val="20"/>
      <w:szCs w:val="20"/>
    </w:rPr>
  </w:style>
  <w:style w:type="paragraph" w:styleId="BalloonText">
    <w:name w:val="Balloon Text"/>
    <w:basedOn w:val="Normal"/>
    <w:link w:val="BalloonTextChar"/>
    <w:uiPriority w:val="99"/>
    <w:semiHidden/>
    <w:unhideWhenUsed/>
    <w:rsid w:val="00436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2C2"/>
    <w:rPr>
      <w:rFonts w:ascii="Segoe UI" w:hAnsi="Segoe UI" w:cs="Segoe UI"/>
      <w:sz w:val="18"/>
      <w:szCs w:val="18"/>
    </w:rPr>
  </w:style>
  <w:style w:type="character" w:styleId="Hyperlink">
    <w:name w:val="Hyperlink"/>
    <w:basedOn w:val="DefaultParagraphFont"/>
    <w:uiPriority w:val="99"/>
    <w:unhideWhenUsed/>
    <w:rsid w:val="00C42CF4"/>
    <w:rPr>
      <w:color w:val="0563C1" w:themeColor="hyperlink"/>
      <w:u w:val="single"/>
    </w:rPr>
  </w:style>
  <w:style w:type="paragraph" w:styleId="Header">
    <w:name w:val="header"/>
    <w:basedOn w:val="Normal"/>
    <w:link w:val="HeaderChar"/>
    <w:uiPriority w:val="99"/>
    <w:unhideWhenUsed/>
    <w:rsid w:val="00776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99D"/>
  </w:style>
  <w:style w:type="paragraph" w:styleId="Footer">
    <w:name w:val="footer"/>
    <w:basedOn w:val="Normal"/>
    <w:link w:val="FooterChar"/>
    <w:uiPriority w:val="99"/>
    <w:unhideWhenUsed/>
    <w:rsid w:val="00776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ajhp/zxac15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inr.1258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97/cin.0000000000000511" TargetMode="External"/><Relationship Id="rId5" Type="http://schemas.openxmlformats.org/officeDocument/2006/relationships/footnotes" Target="footnotes.xml"/><Relationship Id="rId10" Type="http://schemas.openxmlformats.org/officeDocument/2006/relationships/hyperlink" Target="https://doi.org/10.1080/17538157.2018.1497635" TargetMode="External"/><Relationship Id="rId4" Type="http://schemas.openxmlformats.org/officeDocument/2006/relationships/webSettings" Target="webSettings.xml"/><Relationship Id="rId9" Type="http://schemas.openxmlformats.org/officeDocument/2006/relationships/hyperlink" Target="https://doi.org/10.1007/978-3-030-58740-6_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51982-5E3D-4A1F-8938-C30618A1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1813</Words>
  <Characters>10338</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2025-09-01T07:35:00Z</dcterms:created>
  <dcterms:modified xsi:type="dcterms:W3CDTF">2025-09-01T08:08:00Z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73c581b180229303f2fc2b88b871fffb8412cf7518e61cec33b001448dd68acf</vt:lpwstr>
  </property>
</Properties>
</file>