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9"/>
        <w:jc w:val="center"/>
        <w:rPr>
          <w:rFonts w:eastAsia="Arial" w:cs="Times New Roman"/>
          <w:b/>
          <w:szCs w:val="24"/>
        </w:rPr>
      </w:pPr>
      <w:r>
        <w:rPr>
          <w:rFonts w:eastAsia="Arial" w:cs="Times New Roman"/>
          <w:b/>
          <w:szCs w:val="24"/>
        </w:rPr>
      </w:r>
    </w:p>
    <w:p>
      <w:pPr>
        <w:pStyle w:val="Style19"/>
        <w:jc w:val="center"/>
        <w:rPr>
          <w:rFonts w:eastAsia="Arial" w:cs="Times New Roman"/>
          <w:b/>
          <w:szCs w:val="24"/>
        </w:rPr>
      </w:pPr>
      <w:r>
        <w:rPr>
          <w:rFonts w:eastAsia="Arial" w:cs="Times New Roman"/>
          <w:b/>
          <w:szCs w:val="24"/>
        </w:rPr>
      </w:r>
    </w:p>
    <w:p>
      <w:pPr>
        <w:pStyle w:val="Style19"/>
        <w:jc w:val="center"/>
        <w:rPr>
          <w:rFonts w:eastAsia="Arial" w:cs="Times New Roman"/>
          <w:b/>
          <w:szCs w:val="24"/>
        </w:rPr>
      </w:pPr>
      <w:r>
        <w:rPr>
          <w:rFonts w:eastAsia="Arial" w:cs="Times New Roman"/>
          <w:b/>
          <w:szCs w:val="24"/>
        </w:rPr>
      </w:r>
    </w:p>
    <w:p>
      <w:pPr>
        <w:pStyle w:val="Style19"/>
        <w:jc w:val="center"/>
        <w:rPr>
          <w:rFonts w:eastAsia="Arial" w:cs="Times New Roman"/>
          <w:b/>
          <w:szCs w:val="24"/>
        </w:rPr>
      </w:pPr>
      <w:r>
        <w:rPr>
          <w:rFonts w:eastAsia="Arial" w:cs="Times New Roman"/>
          <w:b/>
          <w:szCs w:val="24"/>
        </w:rPr>
      </w:r>
    </w:p>
    <w:p>
      <w:pPr>
        <w:pStyle w:val="Style19"/>
        <w:jc w:val="center"/>
        <w:rPr>
          <w:rFonts w:cs="Times New Roman"/>
          <w:b/>
          <w:bCs/>
          <w:szCs w:val="24"/>
        </w:rPr>
      </w:pPr>
      <w:r>
        <w:rPr>
          <w:rFonts w:cs="Times New Roman"/>
          <w:b/>
          <w:bCs/>
          <w:szCs w:val="24"/>
        </w:rPr>
        <w:t>The Incident Command System and How It Relates to Disaster</w:t>
      </w:r>
    </w:p>
    <w:p>
      <w:pPr>
        <w:pStyle w:val="Style19"/>
        <w:jc w:val="center"/>
        <w:rPr>
          <w:rFonts w:cs="Times New Roman"/>
          <w:szCs w:val="24"/>
        </w:rPr>
      </w:pPr>
      <w:r>
        <w:rPr>
          <w:rFonts w:cs="Times New Roman"/>
          <w:szCs w:val="24"/>
        </w:rPr>
      </w:r>
    </w:p>
    <w:p>
      <w:pPr>
        <w:pStyle w:val="Style19"/>
        <w:jc w:val="center"/>
        <w:rPr>
          <w:rFonts w:eastAsia="Arial" w:cs="Times New Roman"/>
          <w:szCs w:val="24"/>
        </w:rPr>
      </w:pPr>
      <w:r>
        <w:rPr>
          <w:rFonts w:eastAsia="Arial" w:cs="Times New Roman"/>
          <w:szCs w:val="24"/>
        </w:rPr>
        <w:t xml:space="preserve">Student Name </w:t>
      </w:r>
    </w:p>
    <w:p>
      <w:pPr>
        <w:pStyle w:val="Style19"/>
        <w:jc w:val="center"/>
        <w:rPr>
          <w:rFonts w:eastAsia="Arial" w:cs="Times New Roman"/>
          <w:szCs w:val="24"/>
        </w:rPr>
      </w:pPr>
      <w:r>
        <w:rPr>
          <w:rFonts w:eastAsia="Arial" w:cs="Times New Roman"/>
          <w:szCs w:val="24"/>
        </w:rPr>
        <w:t>University</w:t>
      </w:r>
    </w:p>
    <w:p>
      <w:pPr>
        <w:pStyle w:val="Style19"/>
        <w:jc w:val="center"/>
        <w:rPr>
          <w:rFonts w:eastAsia="Arial" w:cs="Times New Roman"/>
          <w:szCs w:val="24"/>
        </w:rPr>
      </w:pPr>
      <w:r>
        <w:rPr>
          <w:rFonts w:eastAsia="Arial" w:cs="Times New Roman"/>
          <w:szCs w:val="24"/>
        </w:rPr>
        <w:t>Course</w:t>
      </w:r>
    </w:p>
    <w:p>
      <w:pPr>
        <w:pStyle w:val="Style19"/>
        <w:jc w:val="center"/>
        <w:rPr>
          <w:rFonts w:eastAsia="Arial" w:cs="Times New Roman"/>
          <w:szCs w:val="24"/>
        </w:rPr>
      </w:pPr>
      <w:r>
        <w:rPr>
          <w:rFonts w:eastAsia="Arial" w:cs="Times New Roman"/>
          <w:szCs w:val="24"/>
        </w:rPr>
        <w:t>Professor Name</w:t>
      </w:r>
    </w:p>
    <w:p>
      <w:pPr>
        <w:pStyle w:val="Style19"/>
        <w:jc w:val="center"/>
        <w:rPr/>
      </w:pPr>
      <w:r>
        <w:rPr>
          <w:rStyle w:val="Style14"/>
          <w:rFonts w:eastAsia="Arial" w:cs="Times New Roman"/>
          <w:szCs w:val="24"/>
        </w:rPr>
        <w:t>Date</w:t>
      </w:r>
      <w:r>
        <w:rPr>
          <w:rStyle w:val="Style14"/>
          <w:rFonts w:cs="Times New Roman"/>
          <w:b/>
          <w:bCs/>
          <w:szCs w:val="24"/>
        </w:rPr>
        <w:t xml:space="preserve"> </w:t>
      </w:r>
      <w:r>
        <w:br w:type="page"/>
      </w:r>
    </w:p>
    <w:p>
      <w:pPr>
        <w:pStyle w:val="Style19"/>
        <w:rPr>
          <w:rFonts w:cs="Times New Roman"/>
          <w:b/>
          <w:bCs/>
          <w:szCs w:val="24"/>
        </w:rPr>
      </w:pPr>
      <w:r>
        <w:rPr>
          <w:rFonts w:cs="Times New Roman"/>
          <w:b/>
          <w:bCs/>
          <w:szCs w:val="24"/>
        </w:rPr>
      </w:r>
    </w:p>
    <w:p>
      <w:pPr>
        <w:pStyle w:val="Style19"/>
        <w:jc w:val="center"/>
        <w:rPr>
          <w:rFonts w:cs="Times New Roman"/>
          <w:b/>
          <w:bCs/>
          <w:szCs w:val="24"/>
        </w:rPr>
      </w:pPr>
      <w:r>
        <w:rPr>
          <w:rFonts w:cs="Times New Roman"/>
          <w:b/>
          <w:bCs/>
          <w:szCs w:val="24"/>
        </w:rPr>
        <w:t>The Incident Command System and How It Relates to Disaster</w:t>
      </w:r>
    </w:p>
    <w:p>
      <w:pPr>
        <w:pStyle w:val="Style19"/>
        <w:ind w:firstLine="720"/>
        <w:rPr/>
      </w:pPr>
      <w:r>
        <w:rPr>
          <w:rStyle w:val="Style14"/>
          <w:rFonts w:cs="Times New Roman"/>
          <w:szCs w:val="24"/>
        </w:rPr>
        <w:t>Disaster preparedness represents one of the core requirements for maintaining the safety of a community. Due to the recent developments in technology, particularly, the enhancement of the digital innovations, the opportunities for disaster management and prevention have been expanded significantly. Namely, the tools for locating main factors leading to a disaster and, thus, allowing for the development and deployment of the most effective disaster prevention and management strategies, have emerged (Warrick &amp; Molino, 2020). Among the key frameworks for effective disaster prevention and management, one should mention the Incident Command System (ICS) as an amalgamation of techniques and tools for locating, evaluating, and mitigating key causes of a disaster (</w:t>
      </w:r>
      <w:r>
        <w:rPr>
          <w:rStyle w:val="Style14"/>
          <w:rFonts w:cs="Times New Roman"/>
          <w:iCs/>
          <w:szCs w:val="24"/>
        </w:rPr>
        <w:t>Federal Emergency Management Agency, n.d.</w:t>
      </w:r>
      <w:r>
        <w:rPr>
          <w:rStyle w:val="Style14"/>
          <w:rFonts w:cs="Times New Roman"/>
          <w:szCs w:val="24"/>
        </w:rPr>
        <w:t xml:space="preserve">). Though the connection between the ICS as a device for information management within larger contexts and the prevention of disasters might seem tenuous, enhanced options for data processing and, therefore, prediction of possible disasters leads to an increased safety rate for citizens and improved protection against disasters. </w:t>
      </w:r>
    </w:p>
    <w:p>
      <w:pPr>
        <w:pStyle w:val="Style19"/>
        <w:ind w:firstLine="720"/>
        <w:rPr>
          <w:rFonts w:cs="Times New Roman"/>
          <w:szCs w:val="24"/>
        </w:rPr>
      </w:pPr>
      <w:r>
        <w:rPr>
          <w:rFonts w:cs="Times New Roman"/>
          <w:szCs w:val="24"/>
        </w:rPr>
        <w:t xml:space="preserve">The focus on enhanced communication is one of the primary characteristics of the ICS that makes it a vital part of an improved disaster prevention and management approach. Namely, the use of the ICS allows ensuring that key information about the distribution and assignment of roles and responsibilities to staff members within a specific facility that serves to support the target population at the time of a disaster is dispersed adequately (Warrick &amp; Molino, 2020). The specified opportunity becomes possible due to the incorporation of innovative technological advances that enhance the quality of communication and the extent of connectivity within the organization. The significance of preparedness as a step toward minimizing the extent of damage produced by a disaster cannot possibly be underrated since it minimizes the number of victims and the extent of the exposure to the threat for the key risk groups (Warrick &amp; Molino, 2020). Therefore, increasing awareness and knowledge of the key risk among cozens, one amplifies their safety and ensures that their needs are met fully. </w:t>
      </w:r>
    </w:p>
    <w:p>
      <w:pPr>
        <w:pStyle w:val="Style19"/>
        <w:ind w:firstLine="720"/>
        <w:rPr>
          <w:rFonts w:cs="Times New Roman"/>
          <w:szCs w:val="24"/>
        </w:rPr>
      </w:pPr>
      <w:r>
        <w:rPr>
          <w:rFonts w:cs="Times New Roman"/>
          <w:szCs w:val="24"/>
        </w:rPr>
        <w:t xml:space="preserve">Furthermore the increased level of connectivity within the community that the integration of the specified technological advances provide allows ensuring that the target population remains informed and properly instructed. Namely, the integration of the specified technological innovations that ICS provides opens possibilities for informing community members about the threat of a disaster, as well as offering a clear and accurate set of guidelines for minimizing their exposure to the relevant threats, as well as avoiding sustaining the associated damage (Warrick &amp; Molino, 2020). For instance, during the first stages of the covid-19 pandemic, the ICS has allowed promoting active education of the U.S. population concerning the importance of PPE, as well as the crucial role of vaccination at the later stages of developing the solution for the pandemic (Warrick &amp; Molino, 2020). In other words, the integration of the ICS technology has made it possible to mitigate drastic consequences of a disaster by keeping all community members informed and ensuring that they are made privy to the latest information concerning the issue. </w:t>
      </w:r>
    </w:p>
    <w:p>
      <w:pPr>
        <w:pStyle w:val="Style19"/>
        <w:ind w:firstLine="720"/>
        <w:rPr>
          <w:rFonts w:cs="Times New Roman"/>
          <w:szCs w:val="24"/>
        </w:rPr>
      </w:pPr>
      <w:r>
        <w:rPr>
          <w:rFonts w:cs="Times New Roman"/>
          <w:szCs w:val="24"/>
        </w:rPr>
        <w:t xml:space="preserve">Indeed, taking a closer look at the framework that the ICS provides for disaster management and the related activities will reveal that the specified system functions to introduce a flexible and effective structure that contributes to fast delivery of the essential resources and services. Specifically, the current ICS logistics structure involves a fairly simple and, therefore, highly effective distribution of roles and responsibilities based on the hierarchy involving several Logistics Section Chiefs and Branch Directors, who coordinate the core processes and ensure that the key tasks are completed within the set deadline (Warrick &amp; Molino, 2020). The specified framework is conducive to a rapid increase in efficacy and the resulting drop in the number of negative outcomes in the groups at risk. </w:t>
      </w:r>
    </w:p>
    <w:p>
      <w:pPr>
        <w:pStyle w:val="Style19"/>
        <w:ind w:firstLine="720"/>
        <w:rPr/>
      </w:pPr>
      <w:r>
        <w:rPr>
          <w:rStyle w:val="Style14"/>
          <w:rFonts w:cs="Times New Roman"/>
          <w:szCs w:val="24"/>
        </w:rPr>
        <w:t>Thus, the opportunity to enhance communication within a specific community that is likely to be affected by the disaster and, therefore, increase the extent of awareness and preparedness within it is how the ICS relates to disaster and disaster management. However, in addition to enhanced communication options, the ICS framework also contributes to the management of disaster on another level. Specifically, due to the focus on information management, particularly, its analysis and categorization, the ICS can be utilized as the means of recovering from a disaster by means of improving the command, operation, and logistics-related processes (Warrick &amp; Molino, 2020). Specifically, the ICS offers extended opportunities for all aspects of incident management, which include “Operations, Planning, Logistics, Finance/Administration, and Intelligence/Investigations” (</w:t>
      </w:r>
      <w:r>
        <w:rPr>
          <w:rStyle w:val="Style14"/>
          <w:rFonts w:cs="Times New Roman"/>
          <w:iCs/>
          <w:szCs w:val="24"/>
        </w:rPr>
        <w:t>Federal Emergency Management Agency, n.d.</w:t>
      </w:r>
      <w:r>
        <w:rPr>
          <w:rStyle w:val="Style14"/>
          <w:rFonts w:cs="Times New Roman"/>
          <w:szCs w:val="24"/>
        </w:rPr>
        <w:t xml:space="preserve">, p. 2). Consequently, the response process is improved substantially due to the integration of tools that allow better identification of core variables affecting the planning and implementation of core operations, as well as the allocation of essential resources and their transportation within the existing infrastructure. </w:t>
      </w:r>
    </w:p>
    <w:p>
      <w:pPr>
        <w:pStyle w:val="Style19"/>
        <w:ind w:firstLine="720"/>
        <w:rPr>
          <w:rFonts w:cs="Times New Roman"/>
          <w:szCs w:val="24"/>
        </w:rPr>
      </w:pPr>
      <w:r>
        <w:rPr>
          <w:rFonts w:cs="Times New Roman"/>
          <w:szCs w:val="24"/>
        </w:rPr>
        <w:t xml:space="preserve">Finally, one should mention that the current LCS framework benefits form substantial flexibility, which allows adapting it to a variety of scenarios and, therefore, addressing any disaster that may affect a community. Specifically, the present ICS framework with its focus on communication, data analysis, forecasting, and disaster prevention helps ensure the safety of the general audiences in the instances involving the pandemic, as well as other natural and artificial catastrophes, from fires to floods to earthquakes (Warrick &amp; Molino, 2020). The specified complexity and intricate nature of the ICS framework makes it especially important in managing disasters since it minimizes the potential risks that the lack of preparedness to some forms of disaster may entail. In other words, the current ICS allows increasing the levels of preparedness, introducing additional flexibility to the management of core processes and the introduction of strategies geared at minimizing the damage and protecting citizens (Warrick &amp; Molino, 2020). For this reason, the ICs has a direct connection to disasters and their management; furthermore, the system must be homogenized and integrated into every community to ensure that the levels of safety remain high. </w:t>
      </w:r>
    </w:p>
    <w:p>
      <w:pPr>
        <w:pStyle w:val="Style19"/>
        <w:ind w:firstLine="720"/>
        <w:rPr>
          <w:rFonts w:cs="Times New Roman"/>
          <w:szCs w:val="24"/>
        </w:rPr>
      </w:pPr>
      <w:r>
        <w:rPr>
          <w:rFonts w:cs="Times New Roman"/>
          <w:szCs w:val="24"/>
        </w:rPr>
        <w:t xml:space="preserve">Although the link between ICS and the prevention and management of disasters might not seem obvious at first, the further consideration will reveal that it allows improving the quality of the overall disaster management process. Specifically, the introduction of opportunities for forecasting catastrophes and identifying the factors that contribute to their emergence is simplified and enhanced substantially with the help of the ICS framework. Due to the chance to improve communication among the key stakeholders, as well as the options for controlling the discourse and educating the target population, the ICS should be regarded as a vital tool in preventing disasters, as well as ensuring the safety of the population and minimizing the extent and prevalence of adverse outcomes. Therefore, ICS should be incorporated into the current disaster prevention and management approach. </w:t>
      </w:r>
    </w:p>
    <w:p>
      <w:pPr>
        <w:pStyle w:val="Style19"/>
        <w:rPr>
          <w:rFonts w:cs="Times New Roman"/>
          <w:szCs w:val="24"/>
        </w:rPr>
      </w:pPr>
      <w:r>
        <w:rPr>
          <w:rFonts w:cs="Times New Roman"/>
          <w:szCs w:val="24"/>
        </w:rPr>
      </w:r>
      <w:r>
        <w:br w:type="page"/>
      </w:r>
    </w:p>
    <w:p>
      <w:pPr>
        <w:pStyle w:val="Style19"/>
        <w:rPr>
          <w:rFonts w:cs="Times New Roman"/>
          <w:szCs w:val="24"/>
        </w:rPr>
      </w:pPr>
      <w:r>
        <w:rPr>
          <w:rFonts w:cs="Times New Roman"/>
          <w:szCs w:val="24"/>
        </w:rPr>
      </w:r>
    </w:p>
    <w:p>
      <w:pPr>
        <w:pStyle w:val="Style19"/>
        <w:jc w:val="center"/>
        <w:rPr/>
      </w:pPr>
      <w:r>
        <w:rPr>
          <w:rStyle w:val="Style14"/>
          <w:rFonts w:cs="Times New Roman"/>
          <w:b/>
          <w:bCs/>
          <w:szCs w:val="24"/>
        </w:rPr>
        <w:t>References</w:t>
      </w:r>
    </w:p>
    <w:p>
      <w:pPr>
        <w:pStyle w:val="Style19"/>
        <w:tabs>
          <w:tab w:val="clear" w:pos="720"/>
        </w:tabs>
        <w:ind w:left="567" w:hanging="567"/>
        <w:rPr/>
      </w:pPr>
      <w:r>
        <w:rPr>
          <w:rStyle w:val="Style14"/>
          <w:rFonts w:cs="Times New Roman"/>
          <w:iCs/>
          <w:szCs w:val="24"/>
        </w:rPr>
        <w:t>Federal Emergency Management Agency</w:t>
      </w:r>
      <w:r>
        <w:rPr>
          <w:rStyle w:val="Style14"/>
          <w:rFonts w:cs="Times New Roman"/>
          <w:szCs w:val="24"/>
        </w:rPr>
        <w:t xml:space="preserve">. (n.d.). </w:t>
      </w:r>
      <w:r>
        <w:rPr>
          <w:rStyle w:val="Style14"/>
          <w:rFonts w:cs="Times New Roman"/>
          <w:i/>
          <w:iCs/>
          <w:szCs w:val="24"/>
        </w:rPr>
        <w:t>ICS organizational structure and elements</w:t>
      </w:r>
      <w:r>
        <w:rPr>
          <w:rStyle w:val="Style14"/>
          <w:rFonts w:cs="Times New Roman"/>
          <w:szCs w:val="24"/>
        </w:rPr>
        <w:t xml:space="preserve">. </w:t>
      </w:r>
      <w:hyperlink r:id="rId2" w:tgtFrame="_top">
        <w:r>
          <w:rPr>
            <w:rStyle w:val="-"/>
            <w:rFonts w:cs="Times New Roman"/>
            <w:color w:val="auto"/>
            <w:szCs w:val="24"/>
            <w:u w:val="none"/>
          </w:rPr>
          <w:t>https://training.fema.gov/emiweb/is/icsresource/assets/ics%20organizational%20structure%20and%20elements.pdf</w:t>
        </w:r>
      </w:hyperlink>
      <w:r>
        <w:rPr>
          <w:rStyle w:val="Style14"/>
          <w:rFonts w:cs="Times New Roman"/>
          <w:szCs w:val="24"/>
        </w:rPr>
        <w:t xml:space="preserve"> </w:t>
      </w:r>
    </w:p>
    <w:p>
      <w:pPr>
        <w:pStyle w:val="Style19"/>
        <w:tabs>
          <w:tab w:val="clear" w:pos="720"/>
        </w:tabs>
        <w:ind w:left="567" w:hanging="567"/>
        <w:rPr/>
      </w:pPr>
      <w:r>
        <w:rPr>
          <w:rStyle w:val="Style14"/>
          <w:rFonts w:cs="Times New Roman"/>
          <w:szCs w:val="24"/>
          <w:shd w:fill="FFFFFF" w:val="clear"/>
        </w:rPr>
        <w:t>Warrick, M. S., &amp; Molino, Sr, L. N. (2020). </w:t>
      </w:r>
      <w:r>
        <w:rPr>
          <w:rStyle w:val="Style14"/>
          <w:rFonts w:cs="Times New Roman"/>
          <w:i/>
          <w:iCs/>
          <w:szCs w:val="24"/>
          <w:shd w:fill="FFFFFF" w:val="clear"/>
        </w:rPr>
        <w:t>Emergency incident management systems: Fundamentals and applications</w:t>
      </w:r>
      <w:r>
        <w:rPr>
          <w:rStyle w:val="Style14"/>
          <w:rFonts w:cs="Times New Roman"/>
          <w:szCs w:val="24"/>
          <w:shd w:fill="FFFFFF" w:val="clear"/>
        </w:rPr>
        <w:t>. John Wiley &amp; Sons.</w:t>
      </w:r>
    </w:p>
    <w:sectPr>
      <w:headerReference w:type="default" r:id="rId3"/>
      <w:type w:val="nextPage"/>
      <w:pgSz w:w="11906" w:h="16838"/>
      <w:pgMar w:left="1440" w:right="1440" w:gutter="0" w:header="709" w:top="1440" w:footer="0" w:bottom="709"/>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jc w:val="right"/>
      <w:rPr/>
    </w:pPr>
    <w:r>
      <w:rPr>
        <w:rStyle w:val="Style14"/>
        <w:lang w:val="ru-RU"/>
      </w:rPr>
      <w:fldChar w:fldCharType="begin"/>
    </w:r>
    <w:r>
      <w:rPr>
        <w:rStyle w:val="Style14"/>
        <w:lang w:val="ru-RU"/>
      </w:rPr>
      <w:instrText xml:space="preserve"> PAGE </w:instrText>
    </w:r>
    <w:r>
      <w:rPr>
        <w:rStyle w:val="Style14"/>
        <w:lang w:val="ru-RU"/>
      </w:rPr>
      <w:fldChar w:fldCharType="separate"/>
    </w:r>
    <w:r>
      <w:rPr>
        <w:rStyle w:val="Style14"/>
        <w:lang w:val="ru-RU"/>
      </w:rPr>
      <w:t>6</w:t>
    </w:r>
    <w:r>
      <w:rPr>
        <w:rStyle w:val="Style14"/>
        <w:lang w:val="ru-RU"/>
      </w:rPr>
      <w:fldChar w:fldCharType="end"/>
    </w:r>
  </w:p>
  <w:p>
    <w:pPr>
      <w:pStyle w:val="Style21"/>
      <w:rPr/>
    </w:pPr>
    <w:r>
      <w:rPr/>
    </w:r>
  </w:p>
</w:hdr>
</file>

<file path=word/settings.xml><?xml version="1.0" encoding="utf-8"?>
<w:settings xmlns:w="http://schemas.openxmlformats.org/wordprocessingml/2006/main">
  <w:zoom w:percent="95"/>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Arial"/>
        <w:sz w:val="24"/>
        <w:szCs w:val="22"/>
        <w:lang w:val="en-GB" w:eastAsia="en-US" w:bidi="ar-SA"/>
      </w:rPr>
    </w:rPrDefault>
    <w:pPrDefault>
      <w:pPr>
        <w:widowControl/>
        <w:suppressAutoHyphens w:val="false"/>
        <w:spacing w:lineRule="auto" w:line="480"/>
      </w:pPr>
    </w:pPrDefault>
  </w:docDefaults>
  <w:style w:type="paragraph" w:styleId="Normal">
    <w:name w:val="Normal"/>
    <w:qFormat/>
    <w:pPr>
      <w:keepNext w:val="false"/>
      <w:keepLines w:val="false"/>
      <w:pageBreakBefore w:val="false"/>
      <w:widowControl/>
      <w:pBdr/>
      <w:shd w:fill="auto" w:val="clear"/>
      <w:kinsoku w:val="true"/>
      <w:overflowPunct w:val="true"/>
      <w:autoSpaceDE w:val="true"/>
      <w:bidi w:val="0"/>
      <w:snapToGrid w:val="true"/>
      <w:spacing w:lineRule="auto" w:line="480"/>
      <w:jc w:val="left"/>
    </w:pPr>
    <w:rPr>
      <w:rFonts w:ascii="Times New Roman" w:hAnsi="Times New Roman" w:eastAsia="Calibri" w:cs="Arial"/>
      <w:b w:val="false"/>
      <w:bCs w:val="false"/>
      <w:i w:val="false"/>
      <w:iCs w:val="false"/>
      <w:caps w:val="false"/>
      <w:smallCaps w:val="false"/>
      <w:strike w:val="false"/>
      <w:dstrike w:val="false"/>
      <w:outline w:val="false"/>
      <w:emboss w:val="false"/>
      <w:imprint w:val="false"/>
      <w:color w:val="auto"/>
      <w:spacing w:val="0"/>
      <w:w w:val="100"/>
      <w:kern w:val="0"/>
      <w:position w:val="0"/>
      <w:sz w:val="24"/>
      <w:sz w:val="24"/>
      <w:szCs w:val="22"/>
      <w:u w:val="none"/>
      <w:shd w:fill="auto" w:val="clear"/>
      <w:vertAlign w:val="baseline"/>
      <w:em w:val="none"/>
      <w:lang w:val="en-GB" w:eastAsia="en-US" w:bidi="ar-SA"/>
    </w:rPr>
  </w:style>
  <w:style w:type="character" w:styleId="Style14">
    <w:name w:val="Основной шрифт абзаца"/>
    <w:qFormat/>
    <w:rPr/>
  </w:style>
  <w:style w:type="character" w:styleId="Style15">
    <w:name w:val="Верхний колонтитул Знак"/>
    <w:basedOn w:val="Style14"/>
    <w:qFormat/>
    <w:rPr>
      <w:lang w:val="en-US"/>
    </w:rPr>
  </w:style>
  <w:style w:type="character" w:styleId="Style16">
    <w:name w:val="Нижний колонтитул Знак"/>
    <w:basedOn w:val="Style14"/>
    <w:qFormat/>
    <w:rPr>
      <w:lang w:val="en-US"/>
    </w:rPr>
  </w:style>
  <w:style w:type="character" w:styleId="Style17">
    <w:name w:val="Гиперссылка"/>
    <w:basedOn w:val="Style14"/>
    <w:qFormat/>
    <w:rPr>
      <w:color w:val="0563C1"/>
      <w:u w:val="single"/>
    </w:rPr>
  </w:style>
  <w:style w:type="character" w:styleId="Style18">
    <w:name w:val="Неразрешенное упоминание"/>
    <w:basedOn w:val="Style14"/>
    <w:qFormat/>
    <w:rPr>
      <w:color w:val="605E5C"/>
      <w:shd w:fill="E1DFDD" w:val="clear"/>
    </w:rPr>
  </w:style>
  <w:style w:type="character" w:styleId="-">
    <w:name w:val="Hyperlink"/>
    <w:rPr>
      <w:color w:val="000080"/>
      <w:u w:val="single"/>
    </w:rPr>
  </w:style>
  <w:style w:type="paragraph" w:styleId="Style19">
    <w:name w:val="Обычный"/>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480"/>
      <w:jc w:val="left"/>
    </w:pPr>
    <w:rPr>
      <w:rFonts w:ascii="Times New Roman" w:hAnsi="Times New Roman" w:eastAsia="Calibri" w:cs="Arial"/>
      <w:b w:val="false"/>
      <w:bCs w:val="false"/>
      <w:i w:val="false"/>
      <w:iCs w:val="false"/>
      <w:caps w:val="false"/>
      <w:smallCaps w:val="false"/>
      <w:strike w:val="false"/>
      <w:dstrike w:val="false"/>
      <w:outline w:val="false"/>
      <w:emboss w:val="false"/>
      <w:imprint w:val="false"/>
      <w:color w:val="auto"/>
      <w:spacing w:val="0"/>
      <w:w w:val="100"/>
      <w:kern w:val="0"/>
      <w:position w:val="0"/>
      <w:sz w:val="24"/>
      <w:sz w:val="24"/>
      <w:szCs w:val="22"/>
      <w:u w:val="none"/>
      <w:shd w:fill="auto" w:val="clear"/>
      <w:vertAlign w:val="baseline"/>
      <w:em w:val="none"/>
      <w:lang w:val="en-US" w:eastAsia="en-US" w:bidi="ar-SA"/>
    </w:rPr>
  </w:style>
  <w:style w:type="paragraph" w:styleId="Style20">
    <w:name w:val="Колонтитул"/>
    <w:basedOn w:val="Normal"/>
    <w:qFormat/>
    <w:pPr>
      <w:suppressLineNumbers/>
      <w:tabs>
        <w:tab w:val="clear" w:pos="720"/>
        <w:tab w:val="center" w:pos="4819" w:leader="none"/>
        <w:tab w:val="right" w:pos="9638" w:leader="none"/>
      </w:tabs>
    </w:pPr>
    <w:rPr/>
  </w:style>
  <w:style w:type="paragraph" w:styleId="Style21">
    <w:name w:val="Header"/>
    <w:basedOn w:val="Style19"/>
    <w:pPr>
      <w:tabs>
        <w:tab w:val="clear" w:pos="720"/>
        <w:tab w:val="center" w:pos="4677" w:leader="none"/>
        <w:tab w:val="right" w:pos="9355" w:leader="none"/>
      </w:tabs>
      <w:suppressAutoHyphens w:val="true"/>
      <w:spacing w:lineRule="auto" w:line="240"/>
    </w:pPr>
    <w:rPr/>
  </w:style>
  <w:style w:type="paragraph" w:styleId="Style22">
    <w:name w:val="Footer"/>
    <w:basedOn w:val="Style19"/>
    <w:pPr>
      <w:tabs>
        <w:tab w:val="clear" w:pos="720"/>
        <w:tab w:val="center" w:pos="4677" w:leader="none"/>
        <w:tab w:val="right" w:pos="9355" w:leader="none"/>
      </w:tabs>
      <w:suppressAutoHyphens w:val="true"/>
      <w:spacing w:lineRule="auto" w:line="24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raining.fema.gov/emiweb/is/icsresource/assets/ics organizational structure and elements.pdf"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TotalTime>
  <Application>LibreOffice/7.5.4.2$Windows_X86_64 LibreOffice_project/36ccfdc35048b057fd9854c757a8b67ec53977b6</Application>
  <AppVersion>15.0000</AppVersion>
  <Pages>1</Pages>
  <Words>1224</Words>
  <Characters>6978</Characters>
  <CharactersWithSpaces>8186</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2025-08-28T22:34:00Z</dcterms:created>
  <dc:creator>Admin</dc:creator>
  <dc:description/>
  <dc:language>ru-RU</dc:language>
  <cp:lastModifiedBy>Admin</cp:lastModifiedBy>
  <dcterms:modified xsi:type="dcterms:W3CDTF">2025-08-28T22:34:00Z</dcterms:modified>
  <cp:revision>100</cp:revision>
  <dc:subject/>
  <dc:title/>
</cp:coreProperties>
</file>