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8"/>
        <w:spacing w:lineRule="auto" w:line="480"/>
        <w:jc w:val="center"/>
        <w:rPr>
          <w:rFonts w:ascii="Times New Roman" w:hAnsi="Times New Roman" w:eastAsia="Arial" w:cs="Times New Roman"/>
          <w:b/>
          <w:bCs/>
          <w:i/>
          <w:i/>
          <w:color w:val="000000"/>
          <w:sz w:val="24"/>
          <w:szCs w:val="24"/>
          <w:lang w:val="en-US"/>
        </w:rPr>
      </w:pPr>
      <w:r>
        <w:rPr>
          <w:rFonts w:eastAsia="Arial" w:cs="Times New Roman" w:ascii="Times New Roman" w:hAnsi="Times New Roman"/>
          <w:b/>
          <w:bCs/>
          <w:i/>
          <w:color w:val="000000"/>
          <w:sz w:val="24"/>
          <w:szCs w:val="24"/>
          <w:lang w:val="en-US"/>
        </w:rPr>
      </w:r>
    </w:p>
    <w:p>
      <w:pPr>
        <w:pStyle w:val="Style18"/>
        <w:spacing w:lineRule="auto" w:line="480"/>
        <w:jc w:val="center"/>
        <w:rPr>
          <w:rFonts w:ascii="Times New Roman" w:hAnsi="Times New Roman" w:eastAsia="Arial" w:cs="Times New Roman"/>
          <w:b/>
          <w:bCs/>
          <w:i/>
          <w:i/>
          <w:color w:val="000000"/>
          <w:sz w:val="24"/>
          <w:szCs w:val="24"/>
          <w:lang w:val="en-US"/>
        </w:rPr>
      </w:pPr>
      <w:r>
        <w:rPr>
          <w:rFonts w:eastAsia="Arial" w:cs="Times New Roman" w:ascii="Times New Roman" w:hAnsi="Times New Roman"/>
          <w:b/>
          <w:bCs/>
          <w:i/>
          <w:color w:val="000000"/>
          <w:sz w:val="24"/>
          <w:szCs w:val="24"/>
          <w:lang w:val="en-US"/>
        </w:rPr>
      </w:r>
    </w:p>
    <w:p>
      <w:pPr>
        <w:pStyle w:val="Style18"/>
        <w:spacing w:lineRule="auto" w:line="480"/>
        <w:jc w:val="center"/>
        <w:rPr>
          <w:rFonts w:ascii="Times New Roman" w:hAnsi="Times New Roman" w:eastAsia="Arial" w:cs="Times New Roman"/>
          <w:b/>
          <w:bCs/>
          <w:i/>
          <w:i/>
          <w:color w:val="000000"/>
          <w:sz w:val="24"/>
          <w:szCs w:val="24"/>
          <w:lang w:val="en-US"/>
        </w:rPr>
      </w:pPr>
      <w:r>
        <w:rPr>
          <w:rFonts w:eastAsia="Arial" w:cs="Times New Roman" w:ascii="Times New Roman" w:hAnsi="Times New Roman"/>
          <w:b/>
          <w:bCs/>
          <w:i/>
          <w:color w:val="000000"/>
          <w:sz w:val="24"/>
          <w:szCs w:val="24"/>
          <w:lang w:val="en-US"/>
        </w:rPr>
      </w:r>
    </w:p>
    <w:p>
      <w:pPr>
        <w:pStyle w:val="Style18"/>
        <w:spacing w:lineRule="auto" w:line="480"/>
        <w:jc w:val="center"/>
        <w:rPr>
          <w:rFonts w:ascii="Times New Roman" w:hAnsi="Times New Roman" w:eastAsia="Arial" w:cs="Times New Roman"/>
          <w:b/>
          <w:bCs/>
          <w:i/>
          <w:i/>
          <w:color w:val="000000"/>
          <w:sz w:val="24"/>
          <w:szCs w:val="24"/>
          <w:lang w:val="en-US"/>
        </w:rPr>
      </w:pPr>
      <w:r>
        <w:rPr>
          <w:rFonts w:eastAsia="Arial" w:cs="Times New Roman" w:ascii="Times New Roman" w:hAnsi="Times New Roman"/>
          <w:b/>
          <w:bCs/>
          <w:i/>
          <w:color w:val="000000"/>
          <w:sz w:val="24"/>
          <w:szCs w:val="24"/>
          <w:lang w:val="en-US"/>
        </w:rPr>
      </w:r>
    </w:p>
    <w:p>
      <w:pPr>
        <w:pStyle w:val="Style18"/>
        <w:spacing w:lineRule="auto" w:line="480"/>
        <w:jc w:val="center"/>
        <w:rPr/>
      </w:pPr>
      <w:r>
        <w:rPr>
          <w:rStyle w:val="Style8"/>
          <w:rFonts w:eastAsia="Arial" w:cs="Times New Roman" w:ascii="Times New Roman" w:hAnsi="Times New Roman"/>
          <w:b/>
          <w:bCs/>
          <w:i/>
          <w:color w:val="000000"/>
          <w:sz w:val="24"/>
          <w:szCs w:val="24"/>
          <w:lang w:val="en-US"/>
        </w:rPr>
        <w:t>Principles of Fire Prevention</w:t>
      </w:r>
      <w:r>
        <w:rPr>
          <w:rStyle w:val="Style8"/>
          <w:rFonts w:eastAsia="Arial" w:cs="Times New Roman" w:ascii="Times New Roman" w:hAnsi="Times New Roman"/>
          <w:b/>
          <w:bCs/>
          <w:color w:val="000000"/>
          <w:sz w:val="24"/>
          <w:szCs w:val="24"/>
          <w:lang w:val="en-US"/>
        </w:rPr>
        <w:t>: Book Review</w:t>
      </w:r>
    </w:p>
    <w:p>
      <w:pPr>
        <w:pStyle w:val="Style18"/>
        <w:spacing w:lineRule="auto" w:line="480"/>
        <w:jc w:val="center"/>
        <w:rPr>
          <w:rFonts w:ascii="Times New Roman" w:hAnsi="Times New Roman" w:eastAsia="Arial" w:cs="Times New Roman"/>
          <w:b/>
          <w:sz w:val="24"/>
          <w:szCs w:val="24"/>
          <w:lang w:val="en-US"/>
        </w:rPr>
      </w:pPr>
      <w:r>
        <w:rPr>
          <w:rFonts w:eastAsia="Arial" w:cs="Times New Roman" w:ascii="Times New Roman" w:hAnsi="Times New Roman"/>
          <w:b/>
          <w:sz w:val="24"/>
          <w:szCs w:val="24"/>
          <w:lang w:val="en-US"/>
        </w:rPr>
      </w:r>
    </w:p>
    <w:p>
      <w:pPr>
        <w:pStyle w:val="Style18"/>
        <w:spacing w:lineRule="auto" w:line="480"/>
        <w:jc w:val="center"/>
        <w:rPr>
          <w:rFonts w:ascii="Times New Roman" w:hAnsi="Times New Roman" w:eastAsia="Arial" w:cs="Times New Roman"/>
          <w:b/>
          <w:sz w:val="24"/>
          <w:szCs w:val="24"/>
          <w:lang w:val="en-US"/>
        </w:rPr>
      </w:pPr>
      <w:r>
        <w:rPr>
          <w:rFonts w:eastAsia="Arial" w:cs="Times New Roman" w:ascii="Times New Roman" w:hAnsi="Times New Roman"/>
          <w:b/>
          <w:sz w:val="24"/>
          <w:szCs w:val="24"/>
          <w:lang w:val="en-US"/>
        </w:rPr>
      </w:r>
    </w:p>
    <w:p>
      <w:pPr>
        <w:pStyle w:val="Style18"/>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 xml:space="preserve">Student Name </w:t>
      </w:r>
    </w:p>
    <w:p>
      <w:pPr>
        <w:pStyle w:val="Style18"/>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University</w:t>
      </w:r>
    </w:p>
    <w:p>
      <w:pPr>
        <w:pStyle w:val="Style18"/>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Course</w:t>
      </w:r>
    </w:p>
    <w:p>
      <w:pPr>
        <w:pStyle w:val="Style18"/>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Professor Name</w:t>
      </w:r>
    </w:p>
    <w:p>
      <w:pPr>
        <w:pStyle w:val="Style18"/>
        <w:spacing w:lineRule="auto" w:line="480"/>
        <w:jc w:val="center"/>
        <w:rPr>
          <w:rFonts w:ascii="Times New Roman" w:hAnsi="Times New Roman" w:eastAsia="Arial" w:cs="Times New Roman"/>
          <w:sz w:val="24"/>
          <w:szCs w:val="24"/>
          <w:lang w:val="en-US"/>
        </w:rPr>
      </w:pPr>
      <w:r>
        <w:rPr>
          <w:rFonts w:eastAsia="Arial" w:cs="Times New Roman" w:ascii="Times New Roman" w:hAnsi="Times New Roman"/>
          <w:sz w:val="24"/>
          <w:szCs w:val="24"/>
          <w:lang w:val="en-US"/>
        </w:rPr>
        <w:t>Date</w:t>
      </w:r>
      <w:r>
        <w:br w:type="page"/>
      </w:r>
    </w:p>
    <w:p>
      <w:pPr>
        <w:pStyle w:val="Style18"/>
        <w:spacing w:lineRule="auto" w:line="480"/>
        <w:rPr>
          <w:rFonts w:ascii="Times New Roman" w:hAnsi="Times New Roman" w:eastAsia="Arial" w:cs="Times New Roman"/>
          <w:b/>
          <w:color w:val="000000"/>
          <w:sz w:val="24"/>
          <w:szCs w:val="24"/>
          <w:lang w:val="en-US"/>
        </w:rPr>
      </w:pPr>
      <w:r>
        <w:rPr>
          <w:rFonts w:eastAsia="Arial" w:cs="Times New Roman" w:ascii="Times New Roman" w:hAnsi="Times New Roman"/>
          <w:b/>
          <w:color w:val="000000"/>
          <w:sz w:val="24"/>
          <w:szCs w:val="24"/>
          <w:lang w:val="en-US"/>
        </w:rPr>
      </w:r>
    </w:p>
    <w:p>
      <w:pPr>
        <w:pStyle w:val="Style18"/>
        <w:spacing w:lineRule="auto" w:line="480"/>
        <w:jc w:val="center"/>
        <w:rPr/>
      </w:pPr>
      <w:r>
        <w:rPr>
          <w:rStyle w:val="Style8"/>
          <w:rFonts w:eastAsia="Arial" w:cs="Times New Roman" w:ascii="Times New Roman" w:hAnsi="Times New Roman"/>
          <w:b/>
          <w:bCs/>
          <w:i/>
          <w:color w:val="000000"/>
          <w:sz w:val="24"/>
          <w:szCs w:val="24"/>
          <w:lang w:val="en-US"/>
        </w:rPr>
        <w:t>Principles of Fire Prevention</w:t>
      </w:r>
      <w:r>
        <w:rPr>
          <w:rStyle w:val="Style8"/>
          <w:rFonts w:eastAsia="Arial" w:cs="Times New Roman" w:ascii="Times New Roman" w:hAnsi="Times New Roman"/>
          <w:b/>
          <w:bCs/>
          <w:color w:val="000000"/>
          <w:sz w:val="24"/>
          <w:szCs w:val="24"/>
          <w:lang w:val="en-US"/>
        </w:rPr>
        <w:t>: Book Review</w:t>
      </w:r>
    </w:p>
    <w:p>
      <w:pPr>
        <w:pStyle w:val="Style18"/>
        <w:spacing w:lineRule="auto" w:line="480"/>
        <w:ind w:firstLine="720"/>
        <w:rPr/>
      </w:pPr>
      <w:r>
        <w:rPr>
          <w:rStyle w:val="Style8"/>
          <w:rFonts w:eastAsia="Arial" w:cs="Times New Roman" w:ascii="Times New Roman" w:hAnsi="Times New Roman"/>
          <w:color w:val="000000"/>
          <w:sz w:val="24"/>
          <w:szCs w:val="24"/>
          <w:lang w:val="en-US"/>
        </w:rPr>
        <w:t xml:space="preserve">The book titled </w:t>
      </w:r>
      <w:r>
        <w:rPr>
          <w:rStyle w:val="Style8"/>
          <w:rFonts w:eastAsia="Arial" w:cs="Times New Roman" w:ascii="Times New Roman" w:hAnsi="Times New Roman"/>
          <w:i/>
          <w:color w:val="000000"/>
          <w:sz w:val="24"/>
          <w:szCs w:val="24"/>
          <w:lang w:val="en-US"/>
        </w:rPr>
        <w:t>Principles of Fire Prevention</w:t>
      </w:r>
      <w:r>
        <w:rPr>
          <w:rStyle w:val="Style8"/>
          <w:rFonts w:eastAsia="Arial" w:cs="Times New Roman" w:ascii="Times New Roman" w:hAnsi="Times New Roman"/>
          <w:color w:val="000000"/>
          <w:sz w:val="24"/>
          <w:szCs w:val="24"/>
          <w:lang w:val="en-US"/>
        </w:rPr>
        <w:t xml:space="preserve"> provides a detailed overview of how fire prevention programs can substantially reduce the number of deaths, injuries, and losses caused by fires. Jones and Diamantes (2020) cite different cases, statistics, and codes to show the effectiveness of fire prevention efforts. Importance of fire prevention cannot be overestimated as fire spreads very quickly, so when it occurs, there is no time for individuals to get prepared, and certain strategies need to be applied. Only safety precautions taken systematically can significantly reduce the incidence of fires and their detrimental consequences (Jones &amp; Diamantes, 2020). Therefore, when opening the book, readers expect it to provide not only regulatory aspects of fire prevention but also practical advice, namely, specific actions that firefighters, organizations, and individuals can perform to protect themselves from fire. Fire prevention has an ethical dimension, which is why firefighters should hold themselves to high ethical standards when performing different fire prevention functions, such as construction plan reviews, inspections, and public education.</w:t>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t xml:space="preserve">Overall, professional ethics means that one should do one’s job with integrity, fairness, open communication, and consideration for the well-being of others. Firefighters should behave ethically because civilians entrusted them with their lives, and breaking that trust would be a violation of professional ethics. However, in relation to saving lives, Jones and Diamantes (2020) wrote one important statement: “the life safety mantra should not totally obscure the issue of property protection. The mission extends beyond life safety” (p. 140). It means that firefighters are legally and ethically obliged to perform their work related to fire prevention and protection. Yet, although there can be other threats to individuals’ lives, if they are not concerned with fires, fire officers should delegate them to the appropriate agencies. With scarce resources, this is the only way for firefighters to uphold their mission of saving lives and protecting property. </w:t>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t>Ethics comes into play when fire prevention officers engage in construction plan reviews. As Jones and Diamantes (2020) note, although construction plan reviews increase the safety of buildings, this process is often faced with resistance from designers, contractors, developers, elected officials, and even fire chiefs. The resistance occurs because plan reviews sometimes result in additional expenses or are viewed as an intrusion into the building department (Jones &amp; Diamantes, 2020). The discussion of this problem can make readers think that open communication and integrity are vital for fire officers involved in this procedure. Communicating openly, fire officers can show other involved parties that their suggestions are not a fad but a necessary measure to ensure the safety of people and property. Furthermore, with integrity, firefighters will not use their authority for the wrong purposes.</w:t>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t>Inspection is another fire prevention function that requires firefighters to be ethical. According to Jones and Diamantes (2020), inspectors should not abuse their authority to tell contractors what to do. Instead, their responsibility is to ensure that buildings, either existing or under construction, comply with all the necessary codes and regulations related to fire prevention. In addition, inspections provide fire officers with an opportunity to engage in selective code enforcement, which is an unethical and illegal practice of discriminating against a particular business or group of individuals (Jones &amp; Diamantes, 2020). As I learned about such possibilities of unethical conduct, I realized how important it is for fire officers to be honest and responsible. Furthermore, I have become convinced that it is vital to follow the code and be able to communicate decisions openly to other stakeholders who may question one’s integrity and the legitimacy of actions.</w:t>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t xml:space="preserve">Finally, in public education programs, firefighters should choose ethical ways of delivering their message. In the book, Jones and Diamantes (2020) emphasize that fire prevention education, especially at schools, should be non-threatening; otherwise, people will resent such education campaigns, and the fire department’s efforts to raise public awareness may fail. I have always thought that public education is critical for fire prevention because the effective enforcement of codes and regulations depends on the specific actions of individuals. Yet, before reading the book, I was not sure about how public awareness programs could be delivered effectively. Now, I realize that educating the public is a challenging task; the content should be provided in such a way that people can identify with the problem brought up by the fire department. At the same time, the content should not exploit individuals’ fears because this strategy can be viewed as unethical. </w:t>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t>The reading met my expectations about providing practical guidance for fire officers regarding specific fire prevention tools. However, I value this book for giving me an opportunity to think about the ethical aspect of fire prevention. From this reading, I learned about the pitfalls awaiting fire officers in the processes of construction plan reviews, inspections, and public education. One should strictly follow the codes and regulations and be ready to explain decisions openly to contractors, business owners, and other parties involved. I believe that ethical behavior and open communication will help me address the resistance and misunderstandings sometimes faced by fire officers in their fire prevention efforts. I also think that, by focusing on high ethical standards, it is possible to improve fire safety and create a positive perception of the firefighter profession in the community.</w:t>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r>
    </w:p>
    <w:p>
      <w:pPr>
        <w:pStyle w:val="Style18"/>
        <w:spacing w:lineRule="auto" w:line="480"/>
        <w:ind w:firstLine="720"/>
        <w:rPr>
          <w:rFonts w:ascii="Times New Roman" w:hAnsi="Times New Roman" w:cs="Times New Roman"/>
          <w:lang w:val="en-US"/>
        </w:rPr>
      </w:pPr>
      <w:r>
        <w:rPr>
          <w:rFonts w:cs="Times New Roman" w:ascii="Times New Roman" w:hAnsi="Times New Roman"/>
          <w:lang w:val="en-US"/>
        </w:rPr>
      </w:r>
    </w:p>
    <w:p>
      <w:pPr>
        <w:pStyle w:val="Style18"/>
        <w:spacing w:lineRule="auto" w:line="480"/>
        <w:ind w:firstLine="72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r>
      <w:r>
        <w:br w:type="page"/>
      </w:r>
    </w:p>
    <w:p>
      <w:pPr>
        <w:pStyle w:val="Style18"/>
        <w:spacing w:lineRule="auto" w:line="480"/>
        <w:rPr/>
      </w:pPr>
      <w:r>
        <w:rPr/>
      </w:r>
    </w:p>
    <w:p>
      <w:pPr>
        <w:pStyle w:val="Style18"/>
        <w:spacing w:lineRule="auto" w:line="480"/>
        <w:jc w:val="center"/>
        <w:rPr>
          <w:rFonts w:ascii="Times New Roman" w:hAnsi="Times New Roman" w:eastAsia="Arial" w:cs="Times New Roman"/>
          <w:b/>
          <w:color w:val="000000"/>
          <w:sz w:val="24"/>
          <w:szCs w:val="24"/>
          <w:lang w:val="es-ES"/>
        </w:rPr>
      </w:pPr>
      <w:r>
        <w:rPr>
          <w:rFonts w:eastAsia="Arial" w:cs="Times New Roman" w:ascii="Times New Roman" w:hAnsi="Times New Roman"/>
          <w:b/>
          <w:color w:val="000000"/>
          <w:sz w:val="24"/>
          <w:szCs w:val="24"/>
          <w:lang w:val="es-ES"/>
        </w:rPr>
        <w:t>Reference</w:t>
      </w:r>
    </w:p>
    <w:p>
      <w:pPr>
        <w:pStyle w:val="Style18"/>
        <w:tabs>
          <w:tab w:val="clear" w:pos="720"/>
          <w:tab w:val="left" w:pos="8640" w:leader="none"/>
        </w:tabs>
        <w:spacing w:lineRule="auto" w:line="480"/>
        <w:ind w:left="720" w:right="-7" w:hanging="720"/>
        <w:rPr/>
      </w:pPr>
      <w:r>
        <w:rPr>
          <w:rStyle w:val="Style8"/>
          <w:rFonts w:eastAsia="Arial" w:cs="Times New Roman" w:ascii="Times New Roman" w:hAnsi="Times New Roman"/>
          <w:color w:val="000000"/>
          <w:sz w:val="24"/>
          <w:szCs w:val="24"/>
          <w:lang w:val="es-ES"/>
        </w:rPr>
        <w:t xml:space="preserve">Jones, A. M., &amp; Diamantes, D. (2020). </w:t>
      </w:r>
      <w:r>
        <w:rPr>
          <w:rStyle w:val="Style8"/>
          <w:rFonts w:eastAsia="Arial" w:cs="Times New Roman" w:ascii="Times New Roman" w:hAnsi="Times New Roman"/>
          <w:i/>
          <w:color w:val="000000"/>
          <w:sz w:val="24"/>
          <w:szCs w:val="24"/>
          <w:lang w:val="en-US"/>
        </w:rPr>
        <w:t>Principles of fire prevention</w:t>
      </w:r>
      <w:r>
        <w:rPr>
          <w:rStyle w:val="Style8"/>
          <w:rFonts w:eastAsia="Arial" w:cs="Times New Roman" w:ascii="Times New Roman" w:hAnsi="Times New Roman"/>
          <w:color w:val="000000"/>
          <w:sz w:val="24"/>
          <w:szCs w:val="24"/>
          <w:lang w:val="en-US"/>
        </w:rPr>
        <w:t xml:space="preserve"> (4th ed.). Jones &amp; Bartlett Learning.</w:t>
      </w:r>
    </w:p>
    <w:p>
      <w:pPr>
        <w:pStyle w:val="Style18"/>
        <w:tabs>
          <w:tab w:val="clear" w:pos="720"/>
        </w:tabs>
        <w:spacing w:lineRule="auto" w:line="480"/>
        <w:ind w:left="432" w:hanging="432"/>
        <w:jc w:val="center"/>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r>
    </w:p>
    <w:p>
      <w:pPr>
        <w:pStyle w:val="Style18"/>
        <w:spacing w:lineRule="auto" w:line="480"/>
        <w:rPr>
          <w:rFonts w:ascii="Times New Roman" w:hAnsi="Times New Roman" w:eastAsia="Arial" w:cs="Times New Roman"/>
          <w:color w:val="000000"/>
          <w:sz w:val="24"/>
          <w:szCs w:val="24"/>
          <w:lang w:val="en-US"/>
        </w:rPr>
      </w:pPr>
      <w:r>
        <w:rPr>
          <w:rFonts w:eastAsia="Arial" w:cs="Times New Roman" w:ascii="Times New Roman" w:hAnsi="Times New Roman"/>
          <w:color w:val="000000"/>
          <w:sz w:val="24"/>
          <w:szCs w:val="24"/>
          <w:lang w:val="en-US"/>
        </w:rPr>
      </w:r>
      <w:bookmarkStart w:id="0" w:name="_heading=h.gjdgxs"/>
      <w:bookmarkStart w:id="1" w:name="_heading=h.gjdgxs"/>
      <w:bookmarkEnd w:id="1"/>
    </w:p>
    <w:sectPr>
      <w:headerReference w:type="default" r:id="rId2"/>
      <w:footerReference w:type="default" r:id="rId3"/>
      <w:type w:val="nextPage"/>
      <w:pgSz w:w="12240" w:h="15840"/>
      <w:pgMar w:left="1440" w:right="1440" w:gutter="0" w:header="0" w:top="1440" w:footer="720" w:bottom="144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Georgi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pBdr/>
      <w:tabs>
        <w:tab w:val="clear" w:pos="720"/>
        <w:tab w:val="center" w:pos="4680" w:leader="none"/>
        <w:tab w:val="right" w:pos="9360"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tabs>
        <w:tab w:val="clear" w:pos="720"/>
        <w:tab w:val="right" w:pos="9356" w:leader="none"/>
      </w:tabs>
      <w:spacing w:before="720" w:after="0"/>
      <w:rPr/>
    </w:pPr>
    <w:r>
      <w:rPr>
        <w:rStyle w:val="Style8"/>
        <w:rFonts w:eastAsia="Arial" w:cs="Times New Roman" w:ascii="Times New Roman" w:hAnsi="Times New Roman"/>
        <w:sz w:val="24"/>
        <w:szCs w:val="24"/>
      </w:rPr>
      <w:tab/>
    </w:r>
    <w:r>
      <w:rPr>
        <w:rStyle w:val="Style8"/>
        <w:rFonts w:eastAsia="Arial" w:cs="Times New Roman" w:ascii="Times New Roman" w:hAnsi="Times New Roman"/>
        <w:sz w:val="24"/>
        <w:szCs w:val="24"/>
      </w:rPr>
      <w:fldChar w:fldCharType="begin"/>
    </w:r>
    <w:r>
      <w:rPr>
        <w:rStyle w:val="Style8"/>
        <w:sz w:val="24"/>
        <w:szCs w:val="24"/>
        <w:rFonts w:eastAsia="Arial" w:cs="Times New Roman" w:ascii="Times New Roman" w:hAnsi="Times New Roman"/>
      </w:rPr>
      <w:instrText xml:space="preserve"> PAGE </w:instrText>
    </w:r>
    <w:r>
      <w:rPr>
        <w:rStyle w:val="Style8"/>
        <w:sz w:val="24"/>
        <w:szCs w:val="24"/>
        <w:rFonts w:eastAsia="Arial" w:cs="Times New Roman" w:ascii="Times New Roman" w:hAnsi="Times New Roman"/>
      </w:rPr>
      <w:fldChar w:fldCharType="separate"/>
    </w:r>
    <w:r>
      <w:rPr>
        <w:rStyle w:val="Style8"/>
        <w:sz w:val="24"/>
        <w:szCs w:val="24"/>
        <w:rFonts w:eastAsia="Arial" w:cs="Times New Roman" w:ascii="Times New Roman" w:hAnsi="Times New Roman"/>
      </w:rPr>
      <w:t>6</w:t>
    </w:r>
    <w:r>
      <w:rPr>
        <w:rStyle w:val="Style8"/>
        <w:sz w:val="24"/>
        <w:szCs w:val="24"/>
        <w:rFonts w:eastAsia="Arial"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1"/>
      <w:lvlJc w:val="left"/>
      <w:pPr>
        <w:tabs>
          <w:tab w:val="num" w:pos="0"/>
        </w:tabs>
        <w:ind w:left="0" w:hanging="0"/>
      </w:pPr>
    </w:lvl>
    <w:lvl w:ilvl="1">
      <w:start w:val="1"/>
      <w:pStyle w:val="2"/>
      <w:numFmt w:val="none"/>
      <w:suff w:val="nothing"/>
      <w:lvlText w:val="%2"/>
      <w:lvlJc w:val="left"/>
      <w:pPr>
        <w:tabs>
          <w:tab w:val="num" w:pos="0"/>
        </w:tabs>
        <w:ind w:left="0" w:hanging="0"/>
      </w:pPr>
    </w:lvl>
    <w:lvl w:ilvl="2">
      <w:start w:val="1"/>
      <w:pStyle w:val="3"/>
      <w:numFmt w:val="none"/>
      <w:suff w:val="nothing"/>
      <w:lvlText w:val="%3"/>
      <w:lvlJc w:val="left"/>
      <w:pPr>
        <w:tabs>
          <w:tab w:val="num" w:pos="0"/>
        </w:tabs>
        <w:ind w:left="0" w:hanging="0"/>
      </w:pPr>
    </w:lvl>
    <w:lvl w:ilvl="3">
      <w:start w:val="1"/>
      <w:pStyle w:val="4"/>
      <w:numFmt w:val="none"/>
      <w:suff w:val="nothing"/>
      <w:lvlText w:val="%4"/>
      <w:lvlJc w:val="left"/>
      <w:pPr>
        <w:tabs>
          <w:tab w:val="num" w:pos="0"/>
        </w:tabs>
        <w:ind w:left="0" w:hanging="0"/>
      </w:pPr>
    </w:lvl>
    <w:lvl w:ilvl="4">
      <w:start w:val="1"/>
      <w:pStyle w:val="5"/>
      <w:numFmt w:val="none"/>
      <w:suff w:val="nothing"/>
      <w:lvlText w:val="%5"/>
      <w:lvlJc w:val="left"/>
      <w:pPr>
        <w:tabs>
          <w:tab w:val="num" w:pos="0"/>
        </w:tabs>
        <w:ind w:left="0" w:hanging="0"/>
      </w:pPr>
    </w:lvl>
    <w:lvl w:ilvl="5">
      <w:start w:val="1"/>
      <w:pStyle w:val="6"/>
      <w:numFmt w:val="none"/>
      <w:suff w:val="nothing"/>
      <w:lvlText w:val="%6"/>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CA" w:eastAsia="ru-RU" w:bidi="ar-SA"/>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kinsoku w:val="true"/>
      <w:overflowPunct w:val="true"/>
      <w:autoSpaceDE w:val="true"/>
      <w:bidi w:val="0"/>
      <w:snapToGrid w:val="true"/>
      <w:spacing w:lineRule="auto" w:line="240"/>
      <w:jc w:val="left"/>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CA" w:eastAsia="ru-RU" w:bidi="ar-SA"/>
    </w:rPr>
  </w:style>
  <w:style w:type="paragraph" w:styleId="1">
    <w:name w:val="Heading 1"/>
    <w:basedOn w:val="Style18"/>
    <w:next w:val="Style18"/>
    <w:qFormat/>
    <w:pPr>
      <w:keepNext w:val="true"/>
      <w:keepLines/>
      <w:numPr>
        <w:ilvl w:val="0"/>
        <w:numId w:val="1"/>
      </w:numPr>
      <w:suppressAutoHyphens w:val="true"/>
      <w:spacing w:before="480" w:after="120"/>
      <w:outlineLvl w:val="0"/>
    </w:pPr>
    <w:rPr>
      <w:b/>
      <w:sz w:val="48"/>
      <w:szCs w:val="48"/>
    </w:rPr>
  </w:style>
  <w:style w:type="paragraph" w:styleId="2">
    <w:name w:val="Heading 2"/>
    <w:basedOn w:val="Style18"/>
    <w:next w:val="Style18"/>
    <w:qFormat/>
    <w:pPr>
      <w:keepNext w:val="true"/>
      <w:keepLines/>
      <w:numPr>
        <w:ilvl w:val="1"/>
        <w:numId w:val="1"/>
      </w:numPr>
      <w:suppressAutoHyphens w:val="true"/>
      <w:spacing w:before="360" w:after="80"/>
      <w:outlineLvl w:val="1"/>
    </w:pPr>
    <w:rPr>
      <w:b/>
      <w:sz w:val="36"/>
      <w:szCs w:val="36"/>
    </w:rPr>
  </w:style>
  <w:style w:type="paragraph" w:styleId="3">
    <w:name w:val="Heading 3"/>
    <w:basedOn w:val="Style18"/>
    <w:next w:val="Style18"/>
    <w:qFormat/>
    <w:pPr>
      <w:keepNext w:val="true"/>
      <w:keepLines/>
      <w:numPr>
        <w:ilvl w:val="2"/>
        <w:numId w:val="1"/>
      </w:numPr>
      <w:suppressAutoHyphens w:val="true"/>
      <w:spacing w:before="280" w:after="80"/>
      <w:outlineLvl w:val="2"/>
    </w:pPr>
    <w:rPr>
      <w:b/>
      <w:sz w:val="28"/>
      <w:szCs w:val="28"/>
    </w:rPr>
  </w:style>
  <w:style w:type="paragraph" w:styleId="4">
    <w:name w:val="Heading 4"/>
    <w:basedOn w:val="Style18"/>
    <w:next w:val="Style18"/>
    <w:qFormat/>
    <w:pPr>
      <w:keepNext w:val="true"/>
      <w:keepLines/>
      <w:numPr>
        <w:ilvl w:val="3"/>
        <w:numId w:val="1"/>
      </w:numPr>
      <w:suppressAutoHyphens w:val="true"/>
      <w:spacing w:before="240" w:after="40"/>
      <w:outlineLvl w:val="3"/>
    </w:pPr>
    <w:rPr>
      <w:b/>
      <w:sz w:val="24"/>
      <w:szCs w:val="24"/>
    </w:rPr>
  </w:style>
  <w:style w:type="paragraph" w:styleId="5">
    <w:name w:val="Heading 5"/>
    <w:basedOn w:val="Style18"/>
    <w:next w:val="Style18"/>
    <w:qFormat/>
    <w:pPr>
      <w:keepNext w:val="true"/>
      <w:keepLines/>
      <w:numPr>
        <w:ilvl w:val="4"/>
        <w:numId w:val="1"/>
      </w:numPr>
      <w:suppressAutoHyphens w:val="true"/>
      <w:spacing w:before="220" w:after="40"/>
      <w:outlineLvl w:val="4"/>
    </w:pPr>
    <w:rPr>
      <w:b/>
      <w:sz w:val="22"/>
      <w:szCs w:val="22"/>
    </w:rPr>
  </w:style>
  <w:style w:type="paragraph" w:styleId="6">
    <w:name w:val="Heading 6"/>
    <w:basedOn w:val="Style18"/>
    <w:next w:val="Style18"/>
    <w:qFormat/>
    <w:pPr>
      <w:keepNext w:val="true"/>
      <w:keepLines/>
      <w:numPr>
        <w:ilvl w:val="5"/>
        <w:numId w:val="1"/>
      </w:numPr>
      <w:suppressAutoHyphens w:val="true"/>
      <w:spacing w:before="200" w:after="40"/>
      <w:outlineLvl w:val="5"/>
    </w:pPr>
    <w:rPr>
      <w:b/>
    </w:rPr>
  </w:style>
  <w:style w:type="character" w:styleId="Style8">
    <w:name w:val="Основной шрифт абзаца"/>
    <w:qFormat/>
    <w:rPr/>
  </w:style>
  <w:style w:type="character" w:styleId="Style9">
    <w:name w:val="Верхний колонтитул Знак"/>
    <w:basedOn w:val="Style8"/>
    <w:qFormat/>
    <w:rPr/>
  </w:style>
  <w:style w:type="character" w:styleId="Style10">
    <w:name w:val="Нижний колонтитул Знак"/>
    <w:basedOn w:val="Style8"/>
    <w:qFormat/>
    <w:rPr/>
  </w:style>
  <w:style w:type="character" w:styleId="Style11">
    <w:name w:val="Текст выноски Знак"/>
    <w:basedOn w:val="Style8"/>
    <w:qFormat/>
    <w:rPr>
      <w:rFonts w:ascii="Times New Roman" w:hAnsi="Times New Roman" w:cs="Times New Roman"/>
      <w:sz w:val="18"/>
      <w:szCs w:val="18"/>
    </w:rPr>
  </w:style>
  <w:style w:type="character" w:styleId="Style12">
    <w:name w:val="Знак примечания"/>
    <w:basedOn w:val="Style8"/>
    <w:qFormat/>
    <w:rPr>
      <w:sz w:val="16"/>
      <w:szCs w:val="16"/>
    </w:rPr>
  </w:style>
  <w:style w:type="character" w:styleId="Style13">
    <w:name w:val="Текст примечания Знак"/>
    <w:basedOn w:val="Style8"/>
    <w:qFormat/>
    <w:rPr/>
  </w:style>
  <w:style w:type="character" w:styleId="Style14">
    <w:name w:val="Тема примечания Знак"/>
    <w:basedOn w:val="Style13"/>
    <w:qFormat/>
    <w:rPr>
      <w:b/>
      <w:bCs/>
    </w:rPr>
  </w:style>
  <w:style w:type="character" w:styleId="Style15">
    <w:name w:val="Гиперссылка"/>
    <w:basedOn w:val="Style8"/>
    <w:qFormat/>
    <w:rPr>
      <w:color w:val="0000FF"/>
      <w:u w:val="single"/>
    </w:rPr>
  </w:style>
  <w:style w:type="character" w:styleId="A-size-extra-large">
    <w:name w:val="a-size-extra-large"/>
    <w:basedOn w:val="Style8"/>
    <w:qFormat/>
    <w:rPr/>
  </w:style>
  <w:style w:type="paragraph" w:styleId="Style16">
    <w:name w:val="Заголовок"/>
    <w:basedOn w:val="Style18"/>
    <w:next w:val="Style18"/>
    <w:qFormat/>
    <w:pPr>
      <w:keepNext w:val="true"/>
      <w:keepLines/>
      <w:suppressAutoHyphens w:val="true"/>
      <w:spacing w:before="480" w:after="120"/>
    </w:pPr>
    <w:rPr>
      <w:b/>
      <w:sz w:val="72"/>
      <w:szCs w:val="72"/>
    </w:rPr>
  </w:style>
  <w:style w:type="paragraph" w:styleId="Style17">
    <w:name w:val="Body Text"/>
    <w:basedOn w:val="Normal"/>
    <w:pPr>
      <w:spacing w:lineRule="auto" w:line="276" w:before="0" w:after="140"/>
    </w:pPr>
    <w:rPr/>
  </w:style>
  <w:style w:type="paragraph" w:styleId="Style18">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CA" w:eastAsia="ru-RU" w:bidi="ar-SA"/>
    </w:rPr>
  </w:style>
  <w:style w:type="paragraph" w:styleId="Style19">
    <w:name w:val="Subtitle"/>
    <w:basedOn w:val="Style18"/>
    <w:next w:val="Style18"/>
    <w:qFormat/>
    <w:pPr>
      <w:keepNext w:val="true"/>
      <w:keepLines/>
      <w:suppressAutoHyphens w:val="true"/>
      <w:spacing w:before="360" w:after="80"/>
    </w:pPr>
    <w:rPr>
      <w:rFonts w:ascii="Georgia" w:hAnsi="Georgia" w:eastAsia="Georgia" w:cs="Georgia"/>
      <w:i/>
      <w:color w:val="666666"/>
      <w:sz w:val="48"/>
      <w:szCs w:val="48"/>
    </w:rPr>
  </w:style>
  <w:style w:type="paragraph" w:styleId="Style20">
    <w:name w:val="Колонтитул"/>
    <w:basedOn w:val="Normal"/>
    <w:qFormat/>
    <w:pPr>
      <w:suppressLineNumbers/>
      <w:tabs>
        <w:tab w:val="clear" w:pos="720"/>
        <w:tab w:val="center" w:pos="4819" w:leader="none"/>
        <w:tab w:val="right" w:pos="9638" w:leader="none"/>
      </w:tabs>
    </w:pPr>
    <w:rPr/>
  </w:style>
  <w:style w:type="paragraph" w:styleId="Style21">
    <w:name w:val="Header"/>
    <w:basedOn w:val="Style18"/>
    <w:pPr>
      <w:tabs>
        <w:tab w:val="clear" w:pos="720"/>
        <w:tab w:val="center" w:pos="4680" w:leader="none"/>
        <w:tab w:val="right" w:pos="9360" w:leader="none"/>
      </w:tabs>
      <w:suppressAutoHyphens w:val="true"/>
    </w:pPr>
    <w:rPr/>
  </w:style>
  <w:style w:type="paragraph" w:styleId="Style22">
    <w:name w:val="Footer"/>
    <w:basedOn w:val="Style18"/>
    <w:pPr>
      <w:tabs>
        <w:tab w:val="clear" w:pos="720"/>
        <w:tab w:val="center" w:pos="4680" w:leader="none"/>
        <w:tab w:val="right" w:pos="9360" w:leader="none"/>
      </w:tabs>
      <w:suppressAutoHyphens w:val="true"/>
    </w:pPr>
    <w:rPr/>
  </w:style>
  <w:style w:type="paragraph" w:styleId="Style23">
    <w:name w:val="Текст выноски"/>
    <w:basedOn w:val="Style18"/>
    <w:qFormat/>
    <w:pPr>
      <w:suppressAutoHyphens w:val="true"/>
    </w:pPr>
    <w:rPr>
      <w:rFonts w:ascii="Times New Roman" w:hAnsi="Times New Roman" w:cs="Times New Roman"/>
      <w:sz w:val="18"/>
      <w:szCs w:val="18"/>
    </w:rPr>
  </w:style>
  <w:style w:type="paragraph" w:styleId="Style24">
    <w:name w:val="Текст примечания"/>
    <w:basedOn w:val="Style18"/>
    <w:qFormat/>
    <w:pPr>
      <w:suppressAutoHyphens w:val="true"/>
    </w:pPr>
    <w:rPr/>
  </w:style>
  <w:style w:type="paragraph" w:styleId="Style25">
    <w:name w:val="Тема примечания"/>
    <w:basedOn w:val="Style24"/>
    <w:next w:val="Style24"/>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918</Words>
  <Characters>5233</Characters>
  <CharactersWithSpaces>6139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2025-08-26T20:32:00Z</dcterms:created>
  <dc:creator/>
  <dc:description/>
  <dc:language>ru-RU</dc:language>
  <cp:lastModifiedBy/>
  <dcterms:modified xsi:type="dcterms:W3CDTF">2025-08-26T20:32:00Z</dcterms:modified>
  <cp:revision>1</cp:revision>
  <dc:subject/>
  <dc:title/>
</cp:coreProperties>
</file>